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0"/>
        <w:gridCol w:w="4219"/>
        <w:gridCol w:w="4727"/>
      </w:tblGrid>
      <w:tr w:rsidR="005200FD" w:rsidRPr="0011258D" w:rsidTr="00116B16">
        <w:tc>
          <w:tcPr>
            <w:tcW w:w="4849" w:type="dxa"/>
            <w:gridSpan w:val="2"/>
          </w:tcPr>
          <w:p w:rsidR="005200FD" w:rsidRPr="0011258D" w:rsidRDefault="00C05EB9" w:rsidP="00116B16">
            <w:pPr>
              <w:spacing w:before="0" w:after="0"/>
              <w:rPr>
                <w:rFonts w:cs="Arial"/>
                <w:b/>
              </w:rPr>
            </w:pPr>
            <w:r>
              <w:rPr>
                <w:rFonts w:cs="Arial"/>
                <w:b/>
              </w:rPr>
              <w:t>[</w:t>
            </w:r>
            <w:r w:rsidR="005200FD" w:rsidRPr="0011258D">
              <w:rPr>
                <w:rFonts w:cs="Arial"/>
                <w:b/>
              </w:rPr>
              <w:t>DATE</w:t>
            </w:r>
            <w:r>
              <w:rPr>
                <w:rFonts w:cs="Arial"/>
                <w:b/>
              </w:rPr>
              <w:t>]</w:t>
            </w:r>
          </w:p>
        </w:tc>
        <w:tc>
          <w:tcPr>
            <w:tcW w:w="4727" w:type="dxa"/>
          </w:tcPr>
          <w:p w:rsidR="005200FD" w:rsidRPr="0011258D" w:rsidRDefault="005200FD" w:rsidP="00116B16">
            <w:pPr>
              <w:spacing w:before="0" w:after="0"/>
              <w:rPr>
                <w:rFonts w:cs="Arial"/>
              </w:rPr>
            </w:pPr>
          </w:p>
        </w:tc>
      </w:tr>
      <w:tr w:rsidR="005200FD" w:rsidRPr="0011258D" w:rsidTr="00116B16">
        <w:tc>
          <w:tcPr>
            <w:tcW w:w="4849" w:type="dxa"/>
            <w:gridSpan w:val="2"/>
          </w:tcPr>
          <w:p w:rsidR="005200FD" w:rsidRPr="0011258D" w:rsidRDefault="005200FD" w:rsidP="00116B16">
            <w:pPr>
              <w:spacing w:before="0" w:after="0"/>
              <w:rPr>
                <w:rFonts w:cs="Arial"/>
              </w:rPr>
            </w:pPr>
          </w:p>
        </w:tc>
        <w:tc>
          <w:tcPr>
            <w:tcW w:w="4727" w:type="dxa"/>
          </w:tcPr>
          <w:p w:rsidR="005200FD" w:rsidRPr="0011258D" w:rsidRDefault="005200FD" w:rsidP="00116B16">
            <w:pPr>
              <w:spacing w:before="0" w:after="0"/>
              <w:rPr>
                <w:rFonts w:cs="Arial"/>
              </w:rPr>
            </w:pPr>
          </w:p>
        </w:tc>
      </w:tr>
      <w:tr w:rsidR="005200FD" w:rsidRPr="0011258D" w:rsidTr="00116B16">
        <w:tc>
          <w:tcPr>
            <w:tcW w:w="4849" w:type="dxa"/>
            <w:gridSpan w:val="2"/>
          </w:tcPr>
          <w:p w:rsidR="005200FD" w:rsidRPr="0011258D" w:rsidRDefault="005200FD" w:rsidP="00116B16">
            <w:pPr>
              <w:spacing w:before="0" w:after="0"/>
              <w:rPr>
                <w:rFonts w:cs="Arial"/>
                <w:kern w:val="24"/>
              </w:rPr>
            </w:pPr>
            <w:r w:rsidRPr="0011258D">
              <w:rPr>
                <w:rFonts w:cs="Arial"/>
                <w:kern w:val="24"/>
              </w:rPr>
              <w:t>Docket Operations, M-30</w:t>
            </w:r>
          </w:p>
          <w:p w:rsidR="005200FD" w:rsidRPr="0011258D" w:rsidRDefault="005200FD" w:rsidP="00116B16">
            <w:pPr>
              <w:spacing w:before="0" w:after="0"/>
              <w:rPr>
                <w:rFonts w:cs="Arial"/>
                <w:kern w:val="24"/>
              </w:rPr>
            </w:pPr>
            <w:r w:rsidRPr="0011258D">
              <w:rPr>
                <w:rFonts w:cs="Arial"/>
                <w:kern w:val="24"/>
              </w:rPr>
              <w:t>Department of Transpiration</w:t>
            </w:r>
          </w:p>
          <w:p w:rsidR="005200FD" w:rsidRPr="0011258D" w:rsidRDefault="005200FD" w:rsidP="00116B16">
            <w:pPr>
              <w:spacing w:before="0" w:after="0"/>
              <w:rPr>
                <w:rFonts w:cs="Arial"/>
                <w:kern w:val="24"/>
              </w:rPr>
            </w:pPr>
            <w:r w:rsidRPr="0011258D">
              <w:rPr>
                <w:rFonts w:cs="Arial"/>
                <w:kern w:val="24"/>
              </w:rPr>
              <w:t>1200 New Jersey Avenue, SE</w:t>
            </w:r>
          </w:p>
          <w:p w:rsidR="005200FD" w:rsidRPr="0011258D" w:rsidRDefault="005200FD" w:rsidP="00116B16">
            <w:pPr>
              <w:spacing w:before="0" w:after="0"/>
              <w:rPr>
                <w:rFonts w:cs="Arial"/>
                <w:kern w:val="24"/>
              </w:rPr>
            </w:pPr>
            <w:r w:rsidRPr="0011258D">
              <w:rPr>
                <w:rFonts w:cs="Arial"/>
                <w:kern w:val="24"/>
              </w:rPr>
              <w:t>Room W 12-140</w:t>
            </w:r>
          </w:p>
          <w:p w:rsidR="005200FD" w:rsidRPr="0011258D" w:rsidRDefault="005200FD" w:rsidP="00116B16">
            <w:pPr>
              <w:spacing w:before="0" w:after="0"/>
              <w:rPr>
                <w:rFonts w:cs="Arial"/>
                <w:kern w:val="24"/>
              </w:rPr>
            </w:pPr>
            <w:r w:rsidRPr="0011258D">
              <w:rPr>
                <w:rFonts w:cs="Arial"/>
                <w:kern w:val="24"/>
              </w:rPr>
              <w:t xml:space="preserve">West Building Ground Floor </w:t>
            </w:r>
          </w:p>
          <w:p w:rsidR="005200FD" w:rsidRPr="0011258D" w:rsidRDefault="005200FD" w:rsidP="00116B16">
            <w:pPr>
              <w:spacing w:before="0" w:after="0"/>
              <w:rPr>
                <w:rFonts w:cs="Arial"/>
              </w:rPr>
            </w:pPr>
            <w:r w:rsidRPr="0011258D">
              <w:rPr>
                <w:rFonts w:cs="Arial"/>
                <w:kern w:val="24"/>
              </w:rPr>
              <w:t>Washington, D.C. 20590-0001</w:t>
            </w:r>
          </w:p>
        </w:tc>
        <w:tc>
          <w:tcPr>
            <w:tcW w:w="4727" w:type="dxa"/>
          </w:tcPr>
          <w:p w:rsidR="005200FD" w:rsidRPr="0011258D" w:rsidRDefault="005200FD" w:rsidP="00116B16">
            <w:pPr>
              <w:spacing w:before="0" w:after="0"/>
              <w:rPr>
                <w:rFonts w:cs="Arial"/>
              </w:rPr>
            </w:pPr>
            <w:r w:rsidRPr="0011258D">
              <w:rPr>
                <w:rFonts w:cs="Arial"/>
                <w:kern w:val="24"/>
              </w:rPr>
              <w:t xml:space="preserve">Submitted Electronically to: </w:t>
            </w:r>
            <w:hyperlink r:id="rId8" w:history="1">
              <w:r w:rsidRPr="0011258D">
                <w:rPr>
                  <w:rStyle w:val="Hyperlink"/>
                  <w:rFonts w:cs="Arial"/>
                  <w:kern w:val="24"/>
                </w:rPr>
                <w:t>www.regulations.gov</w:t>
              </w:r>
            </w:hyperlink>
          </w:p>
        </w:tc>
      </w:tr>
      <w:tr w:rsidR="005200FD" w:rsidRPr="0011258D" w:rsidTr="00116B16">
        <w:tc>
          <w:tcPr>
            <w:tcW w:w="4849" w:type="dxa"/>
            <w:gridSpan w:val="2"/>
          </w:tcPr>
          <w:p w:rsidR="005200FD" w:rsidRPr="0011258D" w:rsidRDefault="005200FD" w:rsidP="00116B16">
            <w:pPr>
              <w:spacing w:before="0" w:after="0"/>
              <w:rPr>
                <w:rFonts w:cs="Arial"/>
              </w:rPr>
            </w:pPr>
          </w:p>
        </w:tc>
        <w:tc>
          <w:tcPr>
            <w:tcW w:w="4727" w:type="dxa"/>
          </w:tcPr>
          <w:p w:rsidR="005200FD" w:rsidRPr="0011258D" w:rsidRDefault="005200FD" w:rsidP="00116B16">
            <w:pPr>
              <w:spacing w:before="0" w:after="0"/>
              <w:rPr>
                <w:rFonts w:cs="Arial"/>
              </w:rPr>
            </w:pPr>
          </w:p>
        </w:tc>
      </w:tr>
      <w:tr w:rsidR="005200FD" w:rsidRPr="00C05EB9" w:rsidTr="00116B16">
        <w:tc>
          <w:tcPr>
            <w:tcW w:w="630" w:type="dxa"/>
          </w:tcPr>
          <w:p w:rsidR="005200FD" w:rsidRPr="00C05EB9" w:rsidRDefault="005200FD" w:rsidP="00116B16">
            <w:pPr>
              <w:spacing w:before="0" w:after="0"/>
              <w:rPr>
                <w:rFonts w:cs="Arial"/>
              </w:rPr>
            </w:pPr>
            <w:r w:rsidRPr="00C05EB9">
              <w:rPr>
                <w:rFonts w:cs="Arial"/>
              </w:rPr>
              <w:t>RE:</w:t>
            </w:r>
          </w:p>
        </w:tc>
        <w:tc>
          <w:tcPr>
            <w:tcW w:w="8946" w:type="dxa"/>
            <w:gridSpan w:val="2"/>
          </w:tcPr>
          <w:p w:rsidR="005200FD" w:rsidRPr="00C05EB9" w:rsidRDefault="005200FD" w:rsidP="00116B16">
            <w:pPr>
              <w:spacing w:before="0" w:after="0"/>
              <w:rPr>
                <w:rFonts w:cs="Arial"/>
                <w:kern w:val="24"/>
              </w:rPr>
            </w:pPr>
            <w:r w:rsidRPr="00C05EB9">
              <w:rPr>
                <w:rFonts w:cs="Arial"/>
                <w:kern w:val="24"/>
              </w:rPr>
              <w:t xml:space="preserve">Comments to </w:t>
            </w:r>
            <w:hyperlink r:id="rId9" w:anchor="!documentDetail;D=FAA-2012-1058-0001" w:history="1">
              <w:r w:rsidRPr="00442CE7">
                <w:rPr>
                  <w:rStyle w:val="Hyperlink"/>
                  <w:rFonts w:cs="Arial"/>
                  <w:kern w:val="24"/>
                </w:rPr>
                <w:t>ANPRM: Drug and Alcohol Testing of Certain Maintenance Provider Employees Located Outside of the United States</w:t>
              </w:r>
            </w:hyperlink>
            <w:r w:rsidRPr="00C05EB9">
              <w:rPr>
                <w:rFonts w:cs="Arial"/>
                <w:kern w:val="24"/>
              </w:rPr>
              <w:t xml:space="preserve"> (Docket No. </w:t>
            </w:r>
            <w:r w:rsidRPr="00C05EB9">
              <w:rPr>
                <w:rFonts w:cs="Arial"/>
              </w:rPr>
              <w:t>FAA-2012-1058)</w:t>
            </w:r>
          </w:p>
        </w:tc>
      </w:tr>
    </w:tbl>
    <w:p w:rsidR="005200FD" w:rsidRPr="0011258D" w:rsidRDefault="005200FD" w:rsidP="005200FD">
      <w:pPr>
        <w:rPr>
          <w:rFonts w:cs="Arial"/>
        </w:rPr>
      </w:pPr>
      <w:r w:rsidRPr="0011258D">
        <w:rPr>
          <w:rFonts w:cs="Arial"/>
        </w:rPr>
        <w:t xml:space="preserve">To Whom It May Concern: </w:t>
      </w:r>
    </w:p>
    <w:p w:rsidR="005200FD" w:rsidRPr="0011258D" w:rsidRDefault="005200FD" w:rsidP="005200FD">
      <w:pPr>
        <w:rPr>
          <w:rFonts w:cs="Arial"/>
        </w:rPr>
      </w:pPr>
      <w:r w:rsidRPr="0011258D">
        <w:rPr>
          <w:rFonts w:cs="Arial"/>
        </w:rPr>
        <w:t xml:space="preserve">The </w:t>
      </w:r>
      <w:r w:rsidRPr="0011258D">
        <w:rPr>
          <w:rFonts w:cs="Arial"/>
          <w:b/>
        </w:rPr>
        <w:t>[Embassy/Entity Name]</w:t>
      </w:r>
      <w:r w:rsidRPr="0011258D">
        <w:rPr>
          <w:rFonts w:cs="Arial"/>
        </w:rPr>
        <w:t xml:space="preserve"> respectfully submits the following comments to the above referenced advanced notice </w:t>
      </w:r>
      <w:r w:rsidR="00442CE7">
        <w:rPr>
          <w:rFonts w:cs="Arial"/>
        </w:rPr>
        <w:t>of pr</w:t>
      </w:r>
      <w:bookmarkStart w:id="0" w:name="_GoBack"/>
      <w:bookmarkEnd w:id="0"/>
      <w:r w:rsidR="00442CE7">
        <w:rPr>
          <w:rFonts w:cs="Arial"/>
        </w:rPr>
        <w:t>oposed rulemaking (ANPRM).</w:t>
      </w:r>
    </w:p>
    <w:p w:rsidR="005200FD" w:rsidRDefault="005200FD" w:rsidP="005200FD">
      <w:pPr>
        <w:rPr>
          <w:rFonts w:cs="Arial"/>
          <w:b/>
        </w:rPr>
      </w:pPr>
      <w:r w:rsidRPr="0011258D">
        <w:rPr>
          <w:rFonts w:cs="Arial"/>
        </w:rPr>
        <w:t xml:space="preserve">We have </w:t>
      </w:r>
      <w:r w:rsidRPr="0011258D">
        <w:rPr>
          <w:rFonts w:cs="Arial"/>
          <w:b/>
        </w:rPr>
        <w:t>[enter number of part 145 certificated repair stations</w:t>
      </w:r>
      <w:r>
        <w:rPr>
          <w:rFonts w:cs="Arial"/>
          <w:b/>
        </w:rPr>
        <w:t xml:space="preserve">, found at </w:t>
      </w:r>
      <w:hyperlink r:id="rId10" w:history="1">
        <w:r w:rsidRPr="00677D5D">
          <w:rPr>
            <w:rStyle w:val="Hyperlink"/>
            <w:rFonts w:cs="Arial"/>
            <w:b/>
          </w:rPr>
          <w:t>http://av-info.faa.gov/repairstation.asp</w:t>
        </w:r>
      </w:hyperlink>
      <w:r w:rsidRPr="0011258D">
        <w:rPr>
          <w:rFonts w:cs="Arial"/>
          <w:b/>
        </w:rPr>
        <w:t>]</w:t>
      </w:r>
      <w:r w:rsidRPr="0011258D">
        <w:rPr>
          <w:rFonts w:cs="Arial"/>
        </w:rPr>
        <w:t xml:space="preserve"> Federal Aviation Administration (FAA) certificated part 145 repair stations located within our nation. Consequently, we are deeply concerned about the agency’s intention to impose drug and alcohol (D&amp;A) testing on non-U.S. based </w:t>
      </w:r>
      <w:r w:rsidR="00AC0F2F">
        <w:rPr>
          <w:rFonts w:cs="Arial"/>
        </w:rPr>
        <w:t>maintenance workers</w:t>
      </w:r>
      <w:r w:rsidR="009C7E3F">
        <w:rPr>
          <w:rFonts w:cs="Arial"/>
        </w:rPr>
        <w:t>;</w:t>
      </w:r>
      <w:r w:rsidR="00AC0F2F">
        <w:rPr>
          <w:rFonts w:cs="Arial"/>
        </w:rPr>
        <w:t xml:space="preserve"> </w:t>
      </w:r>
      <w:r w:rsidRPr="0011258D">
        <w:rPr>
          <w:rFonts w:cs="Arial"/>
        </w:rPr>
        <w:t>the rulemaking referenced above will directly impact businesses governed by</w:t>
      </w:r>
      <w:r w:rsidRPr="0011258D">
        <w:rPr>
          <w:rFonts w:cs="Arial"/>
          <w:b/>
        </w:rPr>
        <w:t xml:space="preserve"> [country name].</w:t>
      </w:r>
    </w:p>
    <w:p w:rsidR="005200FD" w:rsidRPr="005200FD" w:rsidRDefault="00442CE7" w:rsidP="00C05EB9">
      <w:pPr>
        <w:pStyle w:val="Heading1"/>
      </w:pPr>
      <w:r>
        <w:t>Introduction</w:t>
      </w:r>
    </w:p>
    <w:p w:rsidR="005200FD" w:rsidRPr="00C05EB9" w:rsidRDefault="005200FD" w:rsidP="005200FD">
      <w:pPr>
        <w:pStyle w:val="NoSpacing"/>
        <w:rPr>
          <w:b/>
        </w:rPr>
      </w:pPr>
      <w:r w:rsidRPr="00C05EB9">
        <w:rPr>
          <w:b/>
        </w:rPr>
        <w:t>[</w:t>
      </w:r>
      <w:r w:rsidR="00442CE7">
        <w:rPr>
          <w:b/>
        </w:rPr>
        <w:t>Summarize</w:t>
      </w:r>
      <w:r w:rsidRPr="00C05EB9">
        <w:rPr>
          <w:b/>
        </w:rPr>
        <w:t xml:space="preserve"> findings outlined below</w:t>
      </w:r>
      <w:r w:rsidR="00442CE7">
        <w:rPr>
          <w:b/>
        </w:rPr>
        <w:t>, or make other general comments not included in specific comments below</w:t>
      </w:r>
      <w:r w:rsidRPr="00C05EB9">
        <w:rPr>
          <w:b/>
        </w:rPr>
        <w:t>]</w:t>
      </w:r>
    </w:p>
    <w:p w:rsidR="005200FD" w:rsidRDefault="00442CE7" w:rsidP="00C05EB9">
      <w:pPr>
        <w:pStyle w:val="Heading1"/>
      </w:pPr>
      <w:r>
        <w:t>Response to specific ANPRM queries</w:t>
      </w:r>
    </w:p>
    <w:p w:rsidR="00D80F20" w:rsidRPr="00D80F20" w:rsidRDefault="00442CE7" w:rsidP="00C05EB9">
      <w:pPr>
        <w:pStyle w:val="Heading2"/>
      </w:pPr>
      <w:r w:rsidRPr="00C05EB9">
        <w:rPr>
          <w:rFonts w:cs="Arial"/>
        </w:rPr>
        <w:t>What laws and regulations—including those concerning privacy and employment—may impact implementation of a drug and alcohol testing program for employees?</w:t>
      </w:r>
    </w:p>
    <w:p w:rsidR="00AC0F2F" w:rsidRPr="00A24D06" w:rsidRDefault="00C05EB9" w:rsidP="00C05EB9">
      <w:pPr>
        <w:rPr>
          <w:rFonts w:cs="Arial"/>
          <w:b/>
        </w:rPr>
      </w:pPr>
      <w:r w:rsidRPr="00A24D06">
        <w:rPr>
          <w:rFonts w:cs="Arial"/>
          <w:b/>
        </w:rPr>
        <w:t>[</w:t>
      </w:r>
      <w:r w:rsidR="00AC0F2F" w:rsidRPr="00A24D06">
        <w:rPr>
          <w:b/>
        </w:rPr>
        <w:t>Discuss the following</w:t>
      </w:r>
      <w:r w:rsidRPr="00A24D06">
        <w:rPr>
          <w:b/>
        </w:rPr>
        <w:t>—</w:t>
      </w:r>
    </w:p>
    <w:p w:rsidR="00AC0F2F" w:rsidRPr="00A24D06" w:rsidRDefault="00AC0F2F" w:rsidP="00C05EB9">
      <w:pPr>
        <w:pStyle w:val="NoSpacing"/>
        <w:numPr>
          <w:ilvl w:val="0"/>
          <w:numId w:val="9"/>
        </w:numPr>
        <w:ind w:left="360"/>
        <w:rPr>
          <w:b/>
        </w:rPr>
      </w:pPr>
      <w:r w:rsidRPr="00A24D06">
        <w:rPr>
          <w:rFonts w:cs="Arial"/>
          <w:b/>
        </w:rPr>
        <w:t>What types of D&amp;A testing is requi</w:t>
      </w:r>
      <w:r w:rsidR="00C42966" w:rsidRPr="00A24D06">
        <w:rPr>
          <w:rFonts w:cs="Arial"/>
          <w:b/>
        </w:rPr>
        <w:t xml:space="preserve">red, permitted, and prohibited? </w:t>
      </w:r>
      <w:r w:rsidR="00C05EB9" w:rsidRPr="00A24D06">
        <w:rPr>
          <w:rFonts w:cs="Arial"/>
          <w:b/>
        </w:rPr>
        <w:t>Include discussions regarding p</w:t>
      </w:r>
      <w:r w:rsidRPr="00A24D06">
        <w:rPr>
          <w:rFonts w:cs="Arial"/>
          <w:b/>
        </w:rPr>
        <w:t>re-employment testing</w:t>
      </w:r>
      <w:r w:rsidR="00C05EB9" w:rsidRPr="00A24D06">
        <w:rPr>
          <w:rFonts w:cs="Arial"/>
          <w:b/>
        </w:rPr>
        <w:t>,</w:t>
      </w:r>
      <w:r w:rsidRPr="00A24D06">
        <w:rPr>
          <w:rFonts w:cs="Arial"/>
          <w:b/>
        </w:rPr>
        <w:t xml:space="preserve"> random testing during employment</w:t>
      </w:r>
      <w:r w:rsidR="00C05EB9" w:rsidRPr="00A24D06">
        <w:rPr>
          <w:rFonts w:cs="Arial"/>
          <w:b/>
        </w:rPr>
        <w:t>,</w:t>
      </w:r>
      <w:r w:rsidRPr="00A24D06">
        <w:rPr>
          <w:rFonts w:cs="Arial"/>
          <w:b/>
        </w:rPr>
        <w:t xml:space="preserve"> periodic testing during employment</w:t>
      </w:r>
      <w:r w:rsidR="00C05EB9" w:rsidRPr="00A24D06">
        <w:rPr>
          <w:rFonts w:cs="Arial"/>
          <w:b/>
        </w:rPr>
        <w:t>,</w:t>
      </w:r>
      <w:r w:rsidRPr="00A24D06">
        <w:rPr>
          <w:rFonts w:cs="Arial"/>
          <w:b/>
        </w:rPr>
        <w:t xml:space="preserve"> testing based on reasonable/suspicion of drug or alcohol misuse</w:t>
      </w:r>
      <w:r w:rsidR="00C05EB9" w:rsidRPr="00A24D06">
        <w:rPr>
          <w:rFonts w:cs="Arial"/>
          <w:b/>
        </w:rPr>
        <w:t>,</w:t>
      </w:r>
      <w:r w:rsidRPr="00A24D06">
        <w:rPr>
          <w:rFonts w:cs="Arial"/>
          <w:b/>
        </w:rPr>
        <w:t xml:space="preserve"> post-accident testing</w:t>
      </w:r>
      <w:r w:rsidR="00C05EB9" w:rsidRPr="00A24D06">
        <w:rPr>
          <w:rFonts w:cs="Arial"/>
          <w:b/>
        </w:rPr>
        <w:t>,</w:t>
      </w:r>
      <w:r w:rsidRPr="00A24D06">
        <w:rPr>
          <w:rFonts w:cs="Arial"/>
          <w:b/>
        </w:rPr>
        <w:t xml:space="preserve"> return-to-duty</w:t>
      </w:r>
      <w:r w:rsidR="00A24D06" w:rsidRPr="00A24D06">
        <w:rPr>
          <w:rFonts w:cs="Arial"/>
          <w:b/>
        </w:rPr>
        <w:t>,</w:t>
      </w:r>
      <w:r w:rsidRPr="00A24D06">
        <w:rPr>
          <w:rFonts w:cs="Arial"/>
          <w:b/>
        </w:rPr>
        <w:t xml:space="preserve"> follow-up testing of individuals who have previously tested positive for alcohol or drugs</w:t>
      </w:r>
      <w:r w:rsidR="00A24D06" w:rsidRPr="00A24D06">
        <w:rPr>
          <w:rFonts w:cs="Arial"/>
          <w:b/>
        </w:rPr>
        <w:t>,</w:t>
      </w:r>
      <w:r w:rsidRPr="00A24D06">
        <w:rPr>
          <w:rFonts w:cs="Arial"/>
          <w:b/>
        </w:rPr>
        <w:t xml:space="preserve"> and any other forms of testing.</w:t>
      </w:r>
    </w:p>
    <w:p w:rsidR="00A24D06" w:rsidRPr="00A24D06" w:rsidRDefault="00A24D06" w:rsidP="00C05EB9">
      <w:pPr>
        <w:pStyle w:val="NoSpacing"/>
        <w:numPr>
          <w:ilvl w:val="0"/>
          <w:numId w:val="9"/>
        </w:numPr>
        <w:ind w:left="360"/>
        <w:rPr>
          <w:b/>
        </w:rPr>
      </w:pPr>
      <w:r w:rsidRPr="00A24D06">
        <w:rPr>
          <w:rFonts w:cs="Arial"/>
          <w:b/>
        </w:rPr>
        <w:lastRenderedPageBreak/>
        <w:t xml:space="preserve">Who administers the program? </w:t>
      </w:r>
      <w:r w:rsidR="00E66CEF" w:rsidRPr="00A24D06">
        <w:rPr>
          <w:rFonts w:cs="Arial"/>
          <w:b/>
        </w:rPr>
        <w:t>Address</w:t>
      </w:r>
      <w:r w:rsidR="00AC0F2F" w:rsidRPr="00A24D06">
        <w:rPr>
          <w:rFonts w:cs="Arial"/>
          <w:b/>
        </w:rPr>
        <w:t xml:space="preserve"> whether private companies </w:t>
      </w:r>
      <w:r w:rsidR="00C42966" w:rsidRPr="00A24D06">
        <w:rPr>
          <w:rFonts w:cs="Arial"/>
          <w:b/>
        </w:rPr>
        <w:t xml:space="preserve">are </w:t>
      </w:r>
      <w:r w:rsidR="00AC0F2F" w:rsidRPr="00A24D06">
        <w:rPr>
          <w:rFonts w:cs="Arial"/>
          <w:b/>
        </w:rPr>
        <w:t>allowed to drug test, whether a third-party administrator is required, or if only the government is permitted to perform D&amp;A</w:t>
      </w:r>
      <w:r w:rsidRPr="00A24D06">
        <w:rPr>
          <w:rFonts w:cs="Arial"/>
          <w:b/>
        </w:rPr>
        <w:t xml:space="preserve"> testing.</w:t>
      </w:r>
    </w:p>
    <w:p w:rsidR="00F271A1" w:rsidRPr="00A24D06" w:rsidRDefault="00A24D06" w:rsidP="00A24D06">
      <w:pPr>
        <w:pStyle w:val="NoSpacing"/>
        <w:numPr>
          <w:ilvl w:val="0"/>
          <w:numId w:val="9"/>
        </w:numPr>
        <w:ind w:left="360"/>
        <w:rPr>
          <w:b/>
        </w:rPr>
      </w:pPr>
      <w:r w:rsidRPr="00A24D06">
        <w:rPr>
          <w:rFonts w:cs="Arial"/>
          <w:b/>
        </w:rPr>
        <w:t>R</w:t>
      </w:r>
      <w:r w:rsidR="00C42966" w:rsidRPr="00A24D06">
        <w:rPr>
          <w:rFonts w:cs="Arial"/>
          <w:b/>
        </w:rPr>
        <w:t>eference the applicable laws/regulations and, if available, include an English version as an appendix.</w:t>
      </w:r>
      <w:r w:rsidRPr="00A24D06">
        <w:rPr>
          <w:rFonts w:cs="Arial"/>
          <w:b/>
        </w:rPr>
        <w:t>]</w:t>
      </w:r>
    </w:p>
    <w:p w:rsidR="00D80F20" w:rsidRPr="00D80F20" w:rsidRDefault="00442CE7" w:rsidP="00C05EB9">
      <w:pPr>
        <w:pStyle w:val="Heading2"/>
      </w:pPr>
      <w:r w:rsidRPr="00C05EB9">
        <w:rPr>
          <w:rFonts w:cs="Arial"/>
        </w:rPr>
        <w:t>What laws and regulations govern drug and alcohol testing of aviation personnel?</w:t>
      </w:r>
    </w:p>
    <w:p w:rsidR="00A24D06" w:rsidRPr="00A24D06" w:rsidRDefault="00A24D06" w:rsidP="00A24D06">
      <w:pPr>
        <w:rPr>
          <w:rFonts w:cs="Arial"/>
          <w:b/>
        </w:rPr>
      </w:pPr>
      <w:r w:rsidRPr="00A24D06">
        <w:rPr>
          <w:rFonts w:cs="Arial"/>
          <w:b/>
        </w:rPr>
        <w:t>[Discuss</w:t>
      </w:r>
      <w:r w:rsidRPr="00A24D06">
        <w:rPr>
          <w:b/>
        </w:rPr>
        <w:t xml:space="preserve"> the following—</w:t>
      </w:r>
    </w:p>
    <w:p w:rsidR="005200FD" w:rsidRPr="00A24D06" w:rsidRDefault="00E66CEF" w:rsidP="00A24D06">
      <w:pPr>
        <w:pStyle w:val="NoSpacing"/>
        <w:numPr>
          <w:ilvl w:val="0"/>
          <w:numId w:val="8"/>
        </w:numPr>
        <w:ind w:left="360"/>
        <w:rPr>
          <w:b/>
        </w:rPr>
      </w:pPr>
      <w:r w:rsidRPr="00A24D06">
        <w:rPr>
          <w:b/>
        </w:rPr>
        <w:t xml:space="preserve">What </w:t>
      </w:r>
      <w:r w:rsidR="005200FD" w:rsidRPr="00A24D06">
        <w:rPr>
          <w:b/>
        </w:rPr>
        <w:t>categories of</w:t>
      </w:r>
      <w:r w:rsidR="00AC0F2F" w:rsidRPr="00A24D06">
        <w:rPr>
          <w:b/>
        </w:rPr>
        <w:t xml:space="preserve"> aviation</w:t>
      </w:r>
      <w:r w:rsidR="005200FD" w:rsidRPr="00A24D06">
        <w:rPr>
          <w:b/>
        </w:rPr>
        <w:t xml:space="preserve"> personnel </w:t>
      </w:r>
      <w:r w:rsidR="00AC0F2F" w:rsidRPr="00A24D06">
        <w:rPr>
          <w:b/>
        </w:rPr>
        <w:t>currently</w:t>
      </w:r>
      <w:r w:rsidR="005200FD" w:rsidRPr="00A24D06">
        <w:rPr>
          <w:b/>
        </w:rPr>
        <w:t xml:space="preserve"> subject to testing (</w:t>
      </w:r>
      <w:r w:rsidR="005200FD" w:rsidRPr="00A24D06">
        <w:rPr>
          <w:b/>
          <w:i/>
        </w:rPr>
        <w:t>e.g.</w:t>
      </w:r>
      <w:r w:rsidR="005200FD" w:rsidRPr="00A24D06">
        <w:rPr>
          <w:b/>
        </w:rPr>
        <w:t>, pilots, flight attendants, maintenance personnel, flight dispat</w:t>
      </w:r>
      <w:r w:rsidRPr="00A24D06">
        <w:rPr>
          <w:b/>
        </w:rPr>
        <w:t>chers, other categories)?</w:t>
      </w:r>
    </w:p>
    <w:p w:rsidR="005200FD" w:rsidRPr="00A24D06" w:rsidRDefault="00E66CEF" w:rsidP="00A24D06">
      <w:pPr>
        <w:pStyle w:val="NoSpacing"/>
        <w:numPr>
          <w:ilvl w:val="0"/>
          <w:numId w:val="8"/>
        </w:numPr>
        <w:ind w:left="360"/>
        <w:rPr>
          <w:b/>
        </w:rPr>
      </w:pPr>
      <w:r w:rsidRPr="00A24D06">
        <w:rPr>
          <w:b/>
        </w:rPr>
        <w:t xml:space="preserve">Under what circumstances may </w:t>
      </w:r>
      <w:r w:rsidR="003D5ACD" w:rsidRPr="00A24D06">
        <w:rPr>
          <w:b/>
        </w:rPr>
        <w:t xml:space="preserve">they may </w:t>
      </w:r>
      <w:r w:rsidR="005200FD" w:rsidRPr="00A24D06">
        <w:rPr>
          <w:b/>
        </w:rPr>
        <w:t>be tested (</w:t>
      </w:r>
      <w:r w:rsidR="005200FD" w:rsidRPr="00A24D06">
        <w:rPr>
          <w:b/>
          <w:i/>
        </w:rPr>
        <w:t>e.g.</w:t>
      </w:r>
      <w:r w:rsidR="005200FD" w:rsidRPr="00A24D06">
        <w:rPr>
          <w:b/>
        </w:rPr>
        <w:t>, pre-employment, random testing during employment, periodic testing, testi</w:t>
      </w:r>
      <w:r w:rsidR="00F60A87" w:rsidRPr="00A24D06">
        <w:rPr>
          <w:b/>
        </w:rPr>
        <w:t>ng based on reasonable cause/</w:t>
      </w:r>
      <w:r w:rsidR="005200FD" w:rsidRPr="00A24D06">
        <w:rPr>
          <w:b/>
        </w:rPr>
        <w:t>suspicion</w:t>
      </w:r>
      <w:r w:rsidRPr="00A24D06">
        <w:rPr>
          <w:b/>
        </w:rPr>
        <w:t>, post-accident testing)?</w:t>
      </w:r>
    </w:p>
    <w:p w:rsidR="00A24D06" w:rsidRDefault="00E66CEF" w:rsidP="00A24D06">
      <w:pPr>
        <w:pStyle w:val="NoSpacing"/>
        <w:numPr>
          <w:ilvl w:val="0"/>
          <w:numId w:val="8"/>
        </w:numPr>
        <w:ind w:left="360"/>
        <w:rPr>
          <w:b/>
        </w:rPr>
      </w:pPr>
      <w:r w:rsidRPr="00A24D06">
        <w:rPr>
          <w:b/>
        </w:rPr>
        <w:t xml:space="preserve">Who is the </w:t>
      </w:r>
      <w:r w:rsidR="005200FD" w:rsidRPr="00A24D06">
        <w:rPr>
          <w:b/>
        </w:rPr>
        <w:t>governmental/regulatory/administrative body responsible for overseeing the testing</w:t>
      </w:r>
      <w:r w:rsidRPr="00A24D06">
        <w:rPr>
          <w:b/>
        </w:rPr>
        <w:t>?</w:t>
      </w:r>
    </w:p>
    <w:p w:rsidR="00F271A1" w:rsidRPr="00A24D06" w:rsidRDefault="00A24D06" w:rsidP="00A24D06">
      <w:pPr>
        <w:pStyle w:val="NoSpacing"/>
        <w:numPr>
          <w:ilvl w:val="0"/>
          <w:numId w:val="8"/>
        </w:numPr>
        <w:ind w:left="360"/>
        <w:rPr>
          <w:b/>
        </w:rPr>
      </w:pPr>
      <w:r>
        <w:rPr>
          <w:rFonts w:cs="Arial"/>
          <w:b/>
        </w:rPr>
        <w:t>R</w:t>
      </w:r>
      <w:r w:rsidR="00C42966" w:rsidRPr="00A24D06">
        <w:rPr>
          <w:rFonts w:cs="Arial"/>
          <w:b/>
        </w:rPr>
        <w:t>eference the applicable laws/regulations and, if available, include an English version as an appendix.</w:t>
      </w:r>
      <w:r>
        <w:rPr>
          <w:rFonts w:cs="Arial"/>
          <w:b/>
        </w:rPr>
        <w:t>]</w:t>
      </w:r>
    </w:p>
    <w:p w:rsidR="00D80F20" w:rsidRPr="00D80F20" w:rsidRDefault="00442CE7" w:rsidP="00C05EB9">
      <w:pPr>
        <w:pStyle w:val="Heading2"/>
      </w:pPr>
      <w:r w:rsidRPr="00C05EB9">
        <w:rPr>
          <w:rFonts w:cs="Arial"/>
        </w:rPr>
        <w:t>If drug and alcohol testing is generally prohibited, or if random drug and alcohol testing is prohibited, are there exceptions to the prohibition and what other methods could be used (or are used) to deter the misuse/abuse of drugs and alcohol (counseling, awareness campaigns, etc.)?</w:t>
      </w:r>
    </w:p>
    <w:p w:rsidR="00A24D06" w:rsidRPr="00A24D06" w:rsidRDefault="00A24D06" w:rsidP="00A24D06">
      <w:pPr>
        <w:rPr>
          <w:rFonts w:cs="Arial"/>
          <w:b/>
        </w:rPr>
      </w:pPr>
      <w:r w:rsidRPr="00A24D06">
        <w:rPr>
          <w:rFonts w:cs="Arial"/>
          <w:b/>
        </w:rPr>
        <w:t>[Discuss</w:t>
      </w:r>
      <w:r w:rsidRPr="00A24D06">
        <w:rPr>
          <w:b/>
        </w:rPr>
        <w:t xml:space="preserve"> the following—</w:t>
      </w:r>
    </w:p>
    <w:p w:rsidR="00E66CEF" w:rsidRPr="00A24D06" w:rsidRDefault="00E66CEF" w:rsidP="00A24D06">
      <w:pPr>
        <w:pStyle w:val="NoSpacing"/>
        <w:numPr>
          <w:ilvl w:val="0"/>
          <w:numId w:val="8"/>
        </w:numPr>
        <w:ind w:left="360"/>
        <w:rPr>
          <w:b/>
        </w:rPr>
      </w:pPr>
      <w:r w:rsidRPr="00A24D06">
        <w:rPr>
          <w:b/>
        </w:rPr>
        <w:t>What specific law, regulation, or policy prohibits drug and alcohol testing and are</w:t>
      </w:r>
      <w:r w:rsidR="00A24D06">
        <w:rPr>
          <w:b/>
        </w:rPr>
        <w:t xml:space="preserve"> there any exceptions thereto?</w:t>
      </w:r>
    </w:p>
    <w:p w:rsidR="008A45F2" w:rsidRPr="00A24D06" w:rsidRDefault="00E66CEF" w:rsidP="00A24D06">
      <w:pPr>
        <w:pStyle w:val="NoSpacing"/>
        <w:numPr>
          <w:ilvl w:val="0"/>
          <w:numId w:val="8"/>
        </w:numPr>
        <w:ind w:left="360"/>
        <w:rPr>
          <w:b/>
        </w:rPr>
      </w:pPr>
      <w:r w:rsidRPr="00A24D06">
        <w:rPr>
          <w:b/>
        </w:rPr>
        <w:t xml:space="preserve">Are there any examples of government programs or private efforts to deter </w:t>
      </w:r>
      <w:r w:rsidR="00795BF4" w:rsidRPr="00A24D06">
        <w:rPr>
          <w:b/>
        </w:rPr>
        <w:t xml:space="preserve">employees’ </w:t>
      </w:r>
      <w:r w:rsidR="00AC0F2F" w:rsidRPr="00A24D06">
        <w:rPr>
          <w:b/>
        </w:rPr>
        <w:t>misuse/abuse of drugs and alcohol</w:t>
      </w:r>
      <w:r w:rsidR="00C42966" w:rsidRPr="00A24D06">
        <w:rPr>
          <w:b/>
        </w:rPr>
        <w:t xml:space="preserve"> while performing safety sensitive duties</w:t>
      </w:r>
      <w:r w:rsidR="00795BF4" w:rsidRPr="00A24D06">
        <w:rPr>
          <w:b/>
        </w:rPr>
        <w:t>?</w:t>
      </w:r>
    </w:p>
    <w:p w:rsidR="00F271A1" w:rsidRPr="00A24D06" w:rsidRDefault="00A24D06" w:rsidP="00A24D06">
      <w:pPr>
        <w:pStyle w:val="NoSpacing"/>
        <w:numPr>
          <w:ilvl w:val="0"/>
          <w:numId w:val="8"/>
        </w:numPr>
        <w:ind w:left="360"/>
        <w:rPr>
          <w:b/>
        </w:rPr>
      </w:pPr>
      <w:r>
        <w:rPr>
          <w:b/>
        </w:rPr>
        <w:t>R</w:t>
      </w:r>
      <w:r w:rsidR="008A45F2" w:rsidRPr="00A24D06">
        <w:rPr>
          <w:b/>
        </w:rPr>
        <w:t>eference the applicable laws/regulations/policies and, if available, include an English version as an appendix.</w:t>
      </w:r>
      <w:r>
        <w:rPr>
          <w:b/>
        </w:rPr>
        <w:t>]</w:t>
      </w:r>
    </w:p>
    <w:p w:rsidR="00D80F20" w:rsidRPr="00D80F20" w:rsidRDefault="00442CE7" w:rsidP="00C05EB9">
      <w:pPr>
        <w:pStyle w:val="Heading2"/>
      </w:pPr>
      <w:r w:rsidRPr="00C05EB9">
        <w:rPr>
          <w:rFonts w:cs="Arial"/>
        </w:rPr>
        <w:lastRenderedPageBreak/>
        <w:t>What drugs are most pervasively misused in your country?</w:t>
      </w:r>
    </w:p>
    <w:p w:rsidR="00721A25" w:rsidRPr="00A24D06" w:rsidRDefault="00A24D06" w:rsidP="00A24D06">
      <w:pPr>
        <w:rPr>
          <w:rFonts w:cs="Arial"/>
          <w:b/>
        </w:rPr>
      </w:pPr>
      <w:r>
        <w:rPr>
          <w:rFonts w:cs="Arial"/>
          <w:b/>
        </w:rPr>
        <w:t>[</w:t>
      </w:r>
      <w:r w:rsidR="00C42966" w:rsidRPr="00A24D06">
        <w:rPr>
          <w:rFonts w:cs="Arial"/>
          <w:b/>
        </w:rPr>
        <w:t>Discuss</w:t>
      </w:r>
      <w:r w:rsidR="00442CE7">
        <w:rPr>
          <w:rFonts w:cs="Arial"/>
          <w:b/>
        </w:rPr>
        <w:t xml:space="preserve"> the following—</w:t>
      </w:r>
    </w:p>
    <w:p w:rsidR="00C42966" w:rsidRPr="00A24D06" w:rsidRDefault="00795BF4" w:rsidP="00A24D06">
      <w:pPr>
        <w:pStyle w:val="NoSpacing"/>
        <w:numPr>
          <w:ilvl w:val="0"/>
          <w:numId w:val="8"/>
        </w:numPr>
        <w:ind w:left="360"/>
        <w:rPr>
          <w:b/>
        </w:rPr>
      </w:pPr>
      <w:r w:rsidRPr="00A24D06">
        <w:rPr>
          <w:b/>
        </w:rPr>
        <w:t xml:space="preserve">What drugs are </w:t>
      </w:r>
      <w:r w:rsidR="00C42966" w:rsidRPr="00A24D06">
        <w:rPr>
          <w:b/>
        </w:rPr>
        <w:t>most abused in your country</w:t>
      </w:r>
      <w:r w:rsidRPr="00A24D06">
        <w:rPr>
          <w:b/>
        </w:rPr>
        <w:t>?</w:t>
      </w:r>
    </w:p>
    <w:p w:rsidR="00C42966" w:rsidRPr="00A24D06" w:rsidRDefault="00795BF4" w:rsidP="00A24D06">
      <w:pPr>
        <w:pStyle w:val="NoSpacing"/>
        <w:numPr>
          <w:ilvl w:val="0"/>
          <w:numId w:val="8"/>
        </w:numPr>
        <w:ind w:left="360"/>
        <w:rPr>
          <w:b/>
        </w:rPr>
      </w:pPr>
      <w:r w:rsidRPr="00A24D06">
        <w:rPr>
          <w:b/>
        </w:rPr>
        <w:t>At what concentration is a drug or alcohol test considered “posi</w:t>
      </w:r>
      <w:r w:rsidR="00A24D06">
        <w:rPr>
          <w:b/>
        </w:rPr>
        <w:t>tive” for drug and alcohol use?</w:t>
      </w:r>
    </w:p>
    <w:p w:rsidR="008A45F2" w:rsidRPr="00A24D06" w:rsidRDefault="008A45F2" w:rsidP="00A24D06">
      <w:pPr>
        <w:pStyle w:val="NoSpacing"/>
        <w:numPr>
          <w:ilvl w:val="0"/>
          <w:numId w:val="8"/>
        </w:numPr>
        <w:ind w:left="360"/>
        <w:rPr>
          <w:b/>
        </w:rPr>
      </w:pPr>
      <w:r w:rsidRPr="00A24D06">
        <w:rPr>
          <w:b/>
        </w:rPr>
        <w:t xml:space="preserve">If drug and alcohol testing is prohibited, </w:t>
      </w:r>
      <w:r w:rsidR="00795BF4" w:rsidRPr="00A24D06">
        <w:rPr>
          <w:b/>
        </w:rPr>
        <w:t xml:space="preserve">what other </w:t>
      </w:r>
      <w:r w:rsidRPr="00A24D06">
        <w:rPr>
          <w:b/>
        </w:rPr>
        <w:t xml:space="preserve">means </w:t>
      </w:r>
      <w:r w:rsidR="00795BF4" w:rsidRPr="00A24D06">
        <w:rPr>
          <w:b/>
        </w:rPr>
        <w:t>are used to detect drug and alcohol use?</w:t>
      </w:r>
    </w:p>
    <w:p w:rsidR="005200FD" w:rsidRPr="00A24D06" w:rsidRDefault="00A24D06" w:rsidP="00A24D06">
      <w:pPr>
        <w:pStyle w:val="NoSpacing"/>
        <w:numPr>
          <w:ilvl w:val="0"/>
          <w:numId w:val="8"/>
        </w:numPr>
        <w:ind w:left="360"/>
        <w:rPr>
          <w:b/>
        </w:rPr>
      </w:pPr>
      <w:r>
        <w:rPr>
          <w:b/>
        </w:rPr>
        <w:t>R</w:t>
      </w:r>
      <w:r w:rsidR="008A45F2" w:rsidRPr="00A24D06">
        <w:rPr>
          <w:b/>
        </w:rPr>
        <w:t>eference the applicable laws/regulations/data and, if available, include an English version as an appendix.</w:t>
      </w:r>
      <w:r>
        <w:rPr>
          <w:b/>
        </w:rPr>
        <w:t>]</w:t>
      </w:r>
    </w:p>
    <w:p w:rsidR="00721A25" w:rsidRPr="00F60A87" w:rsidRDefault="00721A25" w:rsidP="00C05EB9">
      <w:pPr>
        <w:pStyle w:val="Heading1"/>
      </w:pPr>
      <w:r w:rsidRPr="00F60A87">
        <w:t>Conclusion</w:t>
      </w:r>
    </w:p>
    <w:p w:rsidR="00721A25" w:rsidRPr="00C05EB9" w:rsidRDefault="00721A25" w:rsidP="00721A25">
      <w:pPr>
        <w:pStyle w:val="NoSpacing"/>
        <w:rPr>
          <w:b/>
        </w:rPr>
      </w:pPr>
      <w:r w:rsidRPr="00C05EB9">
        <w:rPr>
          <w:b/>
        </w:rPr>
        <w:t>[Summarize your position in light of the above information]</w:t>
      </w:r>
    </w:p>
    <w:p w:rsidR="005200FD" w:rsidRPr="0011258D" w:rsidRDefault="00C05EB9" w:rsidP="005200FD">
      <w:pPr>
        <w:rPr>
          <w:rFonts w:cs="Arial"/>
        </w:rPr>
      </w:pPr>
      <w:r>
        <w:rPr>
          <w:rFonts w:cs="Arial"/>
        </w:rPr>
        <w:t>Sincerely,</w:t>
      </w:r>
    </w:p>
    <w:p w:rsidR="00F271A1" w:rsidRPr="00C05EB9" w:rsidRDefault="005200FD" w:rsidP="00D42B45">
      <w:pPr>
        <w:pStyle w:val="NoSpacing"/>
        <w:rPr>
          <w:b/>
        </w:rPr>
      </w:pPr>
      <w:r w:rsidRPr="00C05EB9">
        <w:rPr>
          <w:b/>
        </w:rPr>
        <w:t>[NAME]</w:t>
      </w:r>
    </w:p>
    <w:p w:rsidR="00D42B45" w:rsidRDefault="00D42B45" w:rsidP="00D42B45">
      <w:pPr>
        <w:pStyle w:val="NoSpacing"/>
        <w:rPr>
          <w:rFonts w:cs="Arial"/>
          <w:b/>
          <w:sz w:val="20"/>
          <w:szCs w:val="20"/>
        </w:rPr>
      </w:pPr>
    </w:p>
    <w:p w:rsidR="00A77673" w:rsidRPr="00195129" w:rsidRDefault="00D42B45" w:rsidP="00D42B45">
      <w:pPr>
        <w:pStyle w:val="NoSpacing"/>
      </w:pPr>
      <w:r w:rsidRPr="00195129">
        <w:rPr>
          <w:rFonts w:cs="Arial"/>
          <w:b/>
        </w:rPr>
        <w:t>[</w:t>
      </w:r>
      <w:r w:rsidR="00A24D06">
        <w:rPr>
          <w:rFonts w:cs="Arial"/>
          <w:b/>
        </w:rPr>
        <w:t xml:space="preserve">To file </w:t>
      </w:r>
      <w:r w:rsidRPr="00195129">
        <w:rPr>
          <w:rFonts w:cs="Arial"/>
          <w:b/>
        </w:rPr>
        <w:t>co</w:t>
      </w:r>
      <w:r w:rsidR="00A24D06">
        <w:rPr>
          <w:rFonts w:cs="Arial"/>
          <w:b/>
        </w:rPr>
        <w:t>mments</w:t>
      </w:r>
      <w:r w:rsidRPr="00195129">
        <w:rPr>
          <w:rFonts w:cs="Arial"/>
          <w:b/>
        </w:rPr>
        <w:t xml:space="preserve"> go to </w:t>
      </w:r>
      <w:hyperlink r:id="rId11" w:anchor="!documentDetail;D=FAA-2012-1058-0001" w:history="1">
        <w:r w:rsidRPr="00195129">
          <w:rPr>
            <w:rStyle w:val="Hyperlink"/>
            <w:rFonts w:cs="Arial"/>
            <w:b/>
          </w:rPr>
          <w:t>http://www.regulati</w:t>
        </w:r>
        <w:r w:rsidRPr="00195129">
          <w:rPr>
            <w:rStyle w:val="Hyperlink"/>
            <w:rFonts w:cs="Arial"/>
            <w:b/>
          </w:rPr>
          <w:t>o</w:t>
        </w:r>
        <w:r w:rsidRPr="00195129">
          <w:rPr>
            <w:rStyle w:val="Hyperlink"/>
            <w:rFonts w:cs="Arial"/>
            <w:b/>
          </w:rPr>
          <w:t>ns.gov/#!documentDetail;D=FAA-2012-1058-0001</w:t>
        </w:r>
      </w:hyperlink>
      <w:r w:rsidRPr="00195129">
        <w:rPr>
          <w:rFonts w:cs="Arial"/>
          <w:b/>
        </w:rPr>
        <w:t xml:space="preserve"> and click the “comment now” button]</w:t>
      </w:r>
    </w:p>
    <w:sectPr w:rsidR="00A77673" w:rsidRPr="00195129" w:rsidSect="00FD15A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39" w:rsidRDefault="003D5ACD">
      <w:pPr>
        <w:spacing w:before="0" w:after="0"/>
      </w:pPr>
      <w:r>
        <w:separator/>
      </w:r>
    </w:p>
  </w:endnote>
  <w:endnote w:type="continuationSeparator" w:id="0">
    <w:p w:rsidR="00883539" w:rsidRDefault="003D5A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39" w:rsidRDefault="003D5ACD">
      <w:pPr>
        <w:spacing w:before="0" w:after="0"/>
      </w:pPr>
      <w:r>
        <w:separator/>
      </w:r>
    </w:p>
  </w:footnote>
  <w:footnote w:type="continuationSeparator" w:id="0">
    <w:p w:rsidR="00883539" w:rsidRDefault="003D5A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6" w:type="dxa"/>
      <w:tblLayout w:type="fixed"/>
      <w:tblCellMar>
        <w:left w:w="115" w:type="dxa"/>
        <w:right w:w="115" w:type="dxa"/>
      </w:tblCellMar>
      <w:tblLook w:val="01E0" w:firstRow="1" w:lastRow="1" w:firstColumn="1" w:lastColumn="1" w:noHBand="0" w:noVBand="0"/>
    </w:tblPr>
    <w:tblGrid>
      <w:gridCol w:w="655"/>
      <w:gridCol w:w="4298"/>
      <w:gridCol w:w="4953"/>
    </w:tblGrid>
    <w:tr w:rsidR="00C05EB9" w:rsidRPr="0082006E" w:rsidTr="00330F9F">
      <w:trPr>
        <w:trHeight w:val="281"/>
      </w:trPr>
      <w:tc>
        <w:tcPr>
          <w:tcW w:w="4953" w:type="dxa"/>
          <w:gridSpan w:val="2"/>
        </w:tcPr>
        <w:p w:rsidR="00C05EB9" w:rsidRPr="0011258D" w:rsidRDefault="00C05EB9" w:rsidP="004E633E">
          <w:pPr>
            <w:spacing w:before="0" w:after="0"/>
            <w:rPr>
              <w:rFonts w:cs="Arial"/>
              <w:b/>
            </w:rPr>
          </w:pPr>
          <w:r>
            <w:rPr>
              <w:rFonts w:cs="Arial"/>
              <w:b/>
            </w:rPr>
            <w:t>[</w:t>
          </w:r>
          <w:r w:rsidRPr="0011258D">
            <w:rPr>
              <w:rFonts w:cs="Arial"/>
              <w:b/>
            </w:rPr>
            <w:t>DATE</w:t>
          </w:r>
          <w:r>
            <w:rPr>
              <w:rFonts w:cs="Arial"/>
              <w:b/>
            </w:rPr>
            <w:t>]</w:t>
          </w:r>
        </w:p>
      </w:tc>
      <w:tc>
        <w:tcPr>
          <w:tcW w:w="4953" w:type="dxa"/>
        </w:tcPr>
        <w:p w:rsidR="00C05EB9" w:rsidRPr="0082006E" w:rsidRDefault="00C05EB9" w:rsidP="00330F9F">
          <w:pPr>
            <w:spacing w:before="0" w:after="0"/>
            <w:jc w:val="both"/>
            <w:rPr>
              <w:rFonts w:cs="Arial"/>
            </w:rPr>
          </w:pPr>
        </w:p>
      </w:tc>
    </w:tr>
    <w:tr w:rsidR="00C05EB9" w:rsidRPr="0082006E" w:rsidTr="00330F9F">
      <w:trPr>
        <w:trHeight w:val="281"/>
      </w:trPr>
      <w:tc>
        <w:tcPr>
          <w:tcW w:w="9906" w:type="dxa"/>
          <w:gridSpan w:val="3"/>
        </w:tcPr>
        <w:p w:rsidR="00C05EB9" w:rsidRPr="0082006E" w:rsidRDefault="00C05EB9" w:rsidP="00330F9F">
          <w:pPr>
            <w:spacing w:before="0" w:after="0"/>
            <w:jc w:val="both"/>
            <w:rPr>
              <w:rFonts w:cs="Arial"/>
            </w:rPr>
          </w:pPr>
          <w:r w:rsidRPr="0082006E">
            <w:rPr>
              <w:rFonts w:cs="Arial"/>
            </w:rPr>
            <w:t xml:space="preserve">Page </w:t>
          </w:r>
          <w:r w:rsidRPr="0082006E">
            <w:rPr>
              <w:rFonts w:cs="Arial"/>
            </w:rPr>
            <w:fldChar w:fldCharType="begin"/>
          </w:r>
          <w:r w:rsidRPr="0082006E">
            <w:rPr>
              <w:rFonts w:cs="Arial"/>
            </w:rPr>
            <w:instrText xml:space="preserve"> PAGE   \* MERGEFORMAT </w:instrText>
          </w:r>
          <w:r w:rsidRPr="0082006E">
            <w:rPr>
              <w:rFonts w:cs="Arial"/>
            </w:rPr>
            <w:fldChar w:fldCharType="separate"/>
          </w:r>
          <w:r w:rsidR="00442CE7">
            <w:rPr>
              <w:rFonts w:cs="Arial"/>
              <w:noProof/>
            </w:rPr>
            <w:t>2</w:t>
          </w:r>
          <w:r w:rsidRPr="0082006E">
            <w:rPr>
              <w:rFonts w:cs="Arial"/>
              <w:noProof/>
            </w:rPr>
            <w:fldChar w:fldCharType="end"/>
          </w:r>
        </w:p>
      </w:tc>
    </w:tr>
    <w:tr w:rsidR="00C05EB9" w:rsidRPr="0082006E" w:rsidTr="00330F9F">
      <w:trPr>
        <w:trHeight w:val="281"/>
      </w:trPr>
      <w:tc>
        <w:tcPr>
          <w:tcW w:w="9906" w:type="dxa"/>
          <w:gridSpan w:val="3"/>
        </w:tcPr>
        <w:p w:rsidR="00C05EB9" w:rsidRPr="0082006E" w:rsidRDefault="00C05EB9" w:rsidP="00330F9F">
          <w:pPr>
            <w:spacing w:before="0" w:after="0"/>
            <w:jc w:val="both"/>
            <w:rPr>
              <w:rFonts w:cs="Arial"/>
              <w:u w:val="single"/>
            </w:rPr>
          </w:pPr>
        </w:p>
      </w:tc>
    </w:tr>
    <w:tr w:rsidR="00C05EB9" w:rsidRPr="0082006E" w:rsidTr="00330F9F">
      <w:trPr>
        <w:trHeight w:val="281"/>
      </w:trPr>
      <w:tc>
        <w:tcPr>
          <w:tcW w:w="655" w:type="dxa"/>
        </w:tcPr>
        <w:p w:rsidR="00C05EB9" w:rsidRPr="0082006E" w:rsidRDefault="00C05EB9" w:rsidP="00330F9F">
          <w:pPr>
            <w:spacing w:before="0" w:after="0"/>
            <w:jc w:val="both"/>
            <w:rPr>
              <w:rFonts w:cs="Arial"/>
            </w:rPr>
          </w:pPr>
          <w:r w:rsidRPr="0082006E">
            <w:rPr>
              <w:rFonts w:cs="Arial"/>
            </w:rPr>
            <w:t>RE:</w:t>
          </w:r>
        </w:p>
      </w:tc>
      <w:tc>
        <w:tcPr>
          <w:tcW w:w="9251" w:type="dxa"/>
          <w:gridSpan w:val="2"/>
        </w:tcPr>
        <w:p w:rsidR="00C05EB9" w:rsidRPr="0082006E" w:rsidRDefault="00C05EB9" w:rsidP="00330F9F">
          <w:pPr>
            <w:spacing w:before="0" w:after="0"/>
            <w:rPr>
              <w:rFonts w:cs="Arial"/>
            </w:rPr>
          </w:pPr>
          <w:r w:rsidRPr="00C05EB9">
            <w:rPr>
              <w:rFonts w:cs="Arial"/>
              <w:kern w:val="24"/>
            </w:rPr>
            <w:t xml:space="preserve">Comments to ANPRM: Drug and Alcohol Testing of Certain Maintenance Provider Employees Located Outside of the United States (Docket No. </w:t>
          </w:r>
          <w:r w:rsidRPr="00C05EB9">
            <w:rPr>
              <w:rFonts w:cs="Arial"/>
            </w:rPr>
            <w:t>FAA-2012-1058)</w:t>
          </w:r>
        </w:p>
      </w:tc>
    </w:tr>
  </w:tbl>
  <w:p w:rsidR="008E6C63" w:rsidRPr="0082006E" w:rsidRDefault="00442CE7" w:rsidP="00C05EB9">
    <w:pP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A5" w:rsidRPr="0082006E" w:rsidRDefault="00FC7825" w:rsidP="00FD15A5">
    <w:pPr>
      <w:jc w:val="center"/>
      <w:rPr>
        <w:rFonts w:cs="Arial"/>
        <w:b/>
      </w:rPr>
    </w:pPr>
    <w:r w:rsidRPr="00C05EB9">
      <w:rPr>
        <w:rFonts w:cs="Arial"/>
        <w:b/>
      </w:rPr>
      <w:t>[</w:t>
    </w:r>
    <w:r w:rsidR="009C7E3F" w:rsidRPr="00C05EB9">
      <w:rPr>
        <w:rFonts w:cs="Arial"/>
        <w:b/>
      </w:rPr>
      <w:t>COUNTRY</w:t>
    </w:r>
    <w:r w:rsidRPr="00C05EB9">
      <w:rPr>
        <w:rFonts w:cs="Arial"/>
        <w:b/>
      </w:rPr>
      <w:t xml:space="preserve"> LETTERHEAD]</w:t>
    </w:r>
  </w:p>
  <w:p w:rsidR="00FD15A5" w:rsidRPr="00FD15A5" w:rsidRDefault="00442CE7" w:rsidP="00FD1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4CE"/>
    <w:multiLevelType w:val="hybridMultilevel"/>
    <w:tmpl w:val="CA941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F50973"/>
    <w:multiLevelType w:val="hybridMultilevel"/>
    <w:tmpl w:val="C190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9125D5"/>
    <w:multiLevelType w:val="hybridMultilevel"/>
    <w:tmpl w:val="273A65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BA1AFA"/>
    <w:multiLevelType w:val="multilevel"/>
    <w:tmpl w:val="12F23800"/>
    <w:lvl w:ilvl="0">
      <w:start w:val="1"/>
      <w:numFmt w:val="upperRoman"/>
      <w:pStyle w:val="Heading1"/>
      <w:lvlText w:val="%1."/>
      <w:lvlJc w:val="left"/>
      <w:pPr>
        <w:ind w:left="0" w:firstLine="0"/>
      </w:pPr>
      <w:rPr>
        <w:rFonts w:ascii="Arial" w:hAnsi="Arial" w:hint="default"/>
        <w:sz w:val="24"/>
      </w:rPr>
    </w:lvl>
    <w:lvl w:ilvl="1">
      <w:start w:val="1"/>
      <w:numFmt w:val="upperLetter"/>
      <w:pStyle w:val="Heading2"/>
      <w:lvlText w:val="%2."/>
      <w:lvlJc w:val="left"/>
      <w:pPr>
        <w:ind w:left="720" w:firstLine="0"/>
      </w:pPr>
      <w:rPr>
        <w:rFonts w:ascii="Arial" w:hAnsi="Arial" w:hint="default"/>
        <w:i w:val="0"/>
        <w:sz w:val="24"/>
      </w:rPr>
    </w:lvl>
    <w:lvl w:ilvl="2">
      <w:start w:val="1"/>
      <w:numFmt w:val="decimal"/>
      <w:pStyle w:val="Heading3"/>
      <w:lvlText w:val="%3."/>
      <w:lvlJc w:val="left"/>
      <w:pPr>
        <w:ind w:left="1260" w:firstLine="0"/>
      </w:pPr>
      <w:rPr>
        <w:rFonts w:hint="default"/>
      </w:rPr>
    </w:lvl>
    <w:lvl w:ilvl="3">
      <w:start w:val="1"/>
      <w:numFmt w:val="lowerLetter"/>
      <w:pStyle w:val="Heading4"/>
      <w:lvlText w:val="%4)"/>
      <w:lvlJc w:val="left"/>
      <w:pPr>
        <w:ind w:left="2160" w:firstLine="0"/>
      </w:pPr>
      <w:rPr>
        <w:rFonts w:ascii="Arial" w:hAnsi="Arial" w:cs="Arial" w:hint="default"/>
        <w:b w:val="0"/>
        <w:i w:val="0"/>
        <w:color w:val="auto"/>
        <w:u w:val="none"/>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30C24B9A"/>
    <w:multiLevelType w:val="hybridMultilevel"/>
    <w:tmpl w:val="33C80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3545808"/>
    <w:multiLevelType w:val="hybridMultilevel"/>
    <w:tmpl w:val="B860BB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752083"/>
    <w:multiLevelType w:val="hybridMultilevel"/>
    <w:tmpl w:val="C02AB5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814467C"/>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C5E43B9"/>
    <w:multiLevelType w:val="hybridMultilevel"/>
    <w:tmpl w:val="B19E7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CC40D90"/>
    <w:multiLevelType w:val="hybridMultilevel"/>
    <w:tmpl w:val="0BD0A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7"/>
  </w:num>
  <w:num w:numId="6">
    <w:abstractNumId w:val="4"/>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FD"/>
    <w:rsid w:val="00195129"/>
    <w:rsid w:val="001B13CD"/>
    <w:rsid w:val="003D5ACD"/>
    <w:rsid w:val="00442CE7"/>
    <w:rsid w:val="005200FD"/>
    <w:rsid w:val="006814EF"/>
    <w:rsid w:val="00721A25"/>
    <w:rsid w:val="00795BF4"/>
    <w:rsid w:val="00883539"/>
    <w:rsid w:val="008A45F2"/>
    <w:rsid w:val="009C7E3F"/>
    <w:rsid w:val="00A24D06"/>
    <w:rsid w:val="00A77673"/>
    <w:rsid w:val="00AC0F2F"/>
    <w:rsid w:val="00B5231F"/>
    <w:rsid w:val="00C05EB9"/>
    <w:rsid w:val="00C42966"/>
    <w:rsid w:val="00D42B45"/>
    <w:rsid w:val="00D80F20"/>
    <w:rsid w:val="00E66CEF"/>
    <w:rsid w:val="00F271A1"/>
    <w:rsid w:val="00F60A87"/>
    <w:rsid w:val="00FB6A33"/>
    <w:rsid w:val="00FC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FD"/>
    <w:pPr>
      <w:spacing w:before="240" w:after="24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5200FD"/>
    <w:pPr>
      <w:keepNext/>
      <w:numPr>
        <w:numId w:val="1"/>
      </w:numPr>
      <w:spacing w:before="100" w:beforeAutospacing="1" w:after="100" w:afterAutospacing="1"/>
      <w:outlineLvl w:val="0"/>
    </w:pPr>
    <w:rPr>
      <w:bCs/>
      <w:kern w:val="36"/>
      <w:szCs w:val="48"/>
    </w:rPr>
  </w:style>
  <w:style w:type="paragraph" w:styleId="Heading2">
    <w:name w:val="heading 2"/>
    <w:basedOn w:val="Normal"/>
    <w:next w:val="Normal"/>
    <w:link w:val="Heading2Char"/>
    <w:uiPriority w:val="9"/>
    <w:unhideWhenUsed/>
    <w:qFormat/>
    <w:rsid w:val="005200FD"/>
    <w:pPr>
      <w:keepNext/>
      <w:keepLines/>
      <w:numPr>
        <w:ilvl w:val="1"/>
        <w:numId w:val="1"/>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5200FD"/>
    <w:pPr>
      <w:keepNext/>
      <w:keepLines/>
      <w:numPr>
        <w:ilvl w:val="2"/>
        <w:numId w:val="1"/>
      </w:numPr>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5200F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00F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00F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00F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00F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00F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0FD"/>
    <w:rPr>
      <w:rFonts w:ascii="Arial" w:eastAsia="Times New Roman" w:hAnsi="Arial" w:cs="Times New Roman"/>
      <w:bCs/>
      <w:kern w:val="36"/>
      <w:sz w:val="24"/>
      <w:szCs w:val="48"/>
    </w:rPr>
  </w:style>
  <w:style w:type="character" w:customStyle="1" w:styleId="Heading2Char">
    <w:name w:val="Heading 2 Char"/>
    <w:basedOn w:val="DefaultParagraphFont"/>
    <w:link w:val="Heading2"/>
    <w:uiPriority w:val="9"/>
    <w:rsid w:val="005200FD"/>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5200FD"/>
    <w:rPr>
      <w:rFonts w:ascii="Arial" w:eastAsiaTheme="majorEastAsia" w:hAnsi="Arial" w:cstheme="majorBidi"/>
      <w:bCs/>
      <w:sz w:val="24"/>
      <w:szCs w:val="24"/>
    </w:rPr>
  </w:style>
  <w:style w:type="character" w:customStyle="1" w:styleId="Heading4Char">
    <w:name w:val="Heading 4 Char"/>
    <w:basedOn w:val="DefaultParagraphFont"/>
    <w:link w:val="Heading4"/>
    <w:uiPriority w:val="9"/>
    <w:rsid w:val="005200F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200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200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200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200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00F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200FD"/>
    <w:rPr>
      <w:color w:val="0000FF" w:themeColor="hyperlink"/>
      <w:u w:val="single"/>
    </w:rPr>
  </w:style>
  <w:style w:type="paragraph" w:styleId="Header">
    <w:name w:val="header"/>
    <w:basedOn w:val="Normal"/>
    <w:link w:val="HeaderChar"/>
    <w:uiPriority w:val="99"/>
    <w:unhideWhenUsed/>
    <w:rsid w:val="005200FD"/>
    <w:pPr>
      <w:tabs>
        <w:tab w:val="center" w:pos="4680"/>
        <w:tab w:val="right" w:pos="9360"/>
      </w:tabs>
      <w:spacing w:before="0" w:after="0"/>
    </w:pPr>
  </w:style>
  <w:style w:type="character" w:customStyle="1" w:styleId="HeaderChar">
    <w:name w:val="Header Char"/>
    <w:basedOn w:val="DefaultParagraphFont"/>
    <w:link w:val="Header"/>
    <w:uiPriority w:val="99"/>
    <w:rsid w:val="005200FD"/>
    <w:rPr>
      <w:rFonts w:ascii="Arial" w:eastAsia="Times New Roman" w:hAnsi="Arial" w:cs="Times New Roman"/>
      <w:sz w:val="24"/>
      <w:szCs w:val="24"/>
    </w:rPr>
  </w:style>
  <w:style w:type="paragraph" w:styleId="NoSpacing">
    <w:name w:val="No Spacing"/>
    <w:uiPriority w:val="1"/>
    <w:qFormat/>
    <w:rsid w:val="005200FD"/>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5200FD"/>
    <w:pPr>
      <w:ind w:left="720"/>
      <w:contextualSpacing/>
    </w:pPr>
  </w:style>
  <w:style w:type="paragraph" w:styleId="Footer">
    <w:name w:val="footer"/>
    <w:basedOn w:val="Normal"/>
    <w:link w:val="FooterChar"/>
    <w:uiPriority w:val="99"/>
    <w:unhideWhenUsed/>
    <w:rsid w:val="00D42B45"/>
    <w:pPr>
      <w:tabs>
        <w:tab w:val="center" w:pos="4680"/>
        <w:tab w:val="right" w:pos="9360"/>
      </w:tabs>
      <w:spacing w:before="0" w:after="0"/>
    </w:pPr>
  </w:style>
  <w:style w:type="character" w:customStyle="1" w:styleId="FooterChar">
    <w:name w:val="Footer Char"/>
    <w:basedOn w:val="DefaultParagraphFont"/>
    <w:link w:val="Footer"/>
    <w:uiPriority w:val="99"/>
    <w:rsid w:val="00D42B45"/>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42C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FD"/>
    <w:pPr>
      <w:spacing w:before="240" w:after="24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5200FD"/>
    <w:pPr>
      <w:keepNext/>
      <w:numPr>
        <w:numId w:val="1"/>
      </w:numPr>
      <w:spacing w:before="100" w:beforeAutospacing="1" w:after="100" w:afterAutospacing="1"/>
      <w:outlineLvl w:val="0"/>
    </w:pPr>
    <w:rPr>
      <w:bCs/>
      <w:kern w:val="36"/>
      <w:szCs w:val="48"/>
    </w:rPr>
  </w:style>
  <w:style w:type="paragraph" w:styleId="Heading2">
    <w:name w:val="heading 2"/>
    <w:basedOn w:val="Normal"/>
    <w:next w:val="Normal"/>
    <w:link w:val="Heading2Char"/>
    <w:uiPriority w:val="9"/>
    <w:unhideWhenUsed/>
    <w:qFormat/>
    <w:rsid w:val="005200FD"/>
    <w:pPr>
      <w:keepNext/>
      <w:keepLines/>
      <w:numPr>
        <w:ilvl w:val="1"/>
        <w:numId w:val="1"/>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5200FD"/>
    <w:pPr>
      <w:keepNext/>
      <w:keepLines/>
      <w:numPr>
        <w:ilvl w:val="2"/>
        <w:numId w:val="1"/>
      </w:numPr>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5200F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00F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00F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00F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00F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00F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0FD"/>
    <w:rPr>
      <w:rFonts w:ascii="Arial" w:eastAsia="Times New Roman" w:hAnsi="Arial" w:cs="Times New Roman"/>
      <w:bCs/>
      <w:kern w:val="36"/>
      <w:sz w:val="24"/>
      <w:szCs w:val="48"/>
    </w:rPr>
  </w:style>
  <w:style w:type="character" w:customStyle="1" w:styleId="Heading2Char">
    <w:name w:val="Heading 2 Char"/>
    <w:basedOn w:val="DefaultParagraphFont"/>
    <w:link w:val="Heading2"/>
    <w:uiPriority w:val="9"/>
    <w:rsid w:val="005200FD"/>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5200FD"/>
    <w:rPr>
      <w:rFonts w:ascii="Arial" w:eastAsiaTheme="majorEastAsia" w:hAnsi="Arial" w:cstheme="majorBidi"/>
      <w:bCs/>
      <w:sz w:val="24"/>
      <w:szCs w:val="24"/>
    </w:rPr>
  </w:style>
  <w:style w:type="character" w:customStyle="1" w:styleId="Heading4Char">
    <w:name w:val="Heading 4 Char"/>
    <w:basedOn w:val="DefaultParagraphFont"/>
    <w:link w:val="Heading4"/>
    <w:uiPriority w:val="9"/>
    <w:rsid w:val="005200F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200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200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200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200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00F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200FD"/>
    <w:rPr>
      <w:color w:val="0000FF" w:themeColor="hyperlink"/>
      <w:u w:val="single"/>
    </w:rPr>
  </w:style>
  <w:style w:type="paragraph" w:styleId="Header">
    <w:name w:val="header"/>
    <w:basedOn w:val="Normal"/>
    <w:link w:val="HeaderChar"/>
    <w:uiPriority w:val="99"/>
    <w:unhideWhenUsed/>
    <w:rsid w:val="005200FD"/>
    <w:pPr>
      <w:tabs>
        <w:tab w:val="center" w:pos="4680"/>
        <w:tab w:val="right" w:pos="9360"/>
      </w:tabs>
      <w:spacing w:before="0" w:after="0"/>
    </w:pPr>
  </w:style>
  <w:style w:type="character" w:customStyle="1" w:styleId="HeaderChar">
    <w:name w:val="Header Char"/>
    <w:basedOn w:val="DefaultParagraphFont"/>
    <w:link w:val="Header"/>
    <w:uiPriority w:val="99"/>
    <w:rsid w:val="005200FD"/>
    <w:rPr>
      <w:rFonts w:ascii="Arial" w:eastAsia="Times New Roman" w:hAnsi="Arial" w:cs="Times New Roman"/>
      <w:sz w:val="24"/>
      <w:szCs w:val="24"/>
    </w:rPr>
  </w:style>
  <w:style w:type="paragraph" w:styleId="NoSpacing">
    <w:name w:val="No Spacing"/>
    <w:uiPriority w:val="1"/>
    <w:qFormat/>
    <w:rsid w:val="005200FD"/>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5200FD"/>
    <w:pPr>
      <w:ind w:left="720"/>
      <w:contextualSpacing/>
    </w:pPr>
  </w:style>
  <w:style w:type="paragraph" w:styleId="Footer">
    <w:name w:val="footer"/>
    <w:basedOn w:val="Normal"/>
    <w:link w:val="FooterChar"/>
    <w:uiPriority w:val="99"/>
    <w:unhideWhenUsed/>
    <w:rsid w:val="00D42B45"/>
    <w:pPr>
      <w:tabs>
        <w:tab w:val="center" w:pos="4680"/>
        <w:tab w:val="right" w:pos="9360"/>
      </w:tabs>
      <w:spacing w:before="0" w:after="0"/>
    </w:pPr>
  </w:style>
  <w:style w:type="character" w:customStyle="1" w:styleId="FooterChar">
    <w:name w:val="Footer Char"/>
    <w:basedOn w:val="DefaultParagraphFont"/>
    <w:link w:val="Footer"/>
    <w:uiPriority w:val="99"/>
    <w:rsid w:val="00D42B45"/>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42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v-info.faa.gov/repairstation.asp"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OFM&amp;K</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Poteet</dc:creator>
  <cp:lastModifiedBy>Crystal Maguire</cp:lastModifiedBy>
  <cp:revision>3</cp:revision>
  <dcterms:created xsi:type="dcterms:W3CDTF">2014-06-17T21:58:00Z</dcterms:created>
  <dcterms:modified xsi:type="dcterms:W3CDTF">2014-06-17T22:02:00Z</dcterms:modified>
</cp:coreProperties>
</file>