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06"/>
        <w:gridCol w:w="240"/>
        <w:gridCol w:w="30"/>
        <w:gridCol w:w="538"/>
        <w:gridCol w:w="332"/>
        <w:gridCol w:w="205"/>
        <w:gridCol w:w="388"/>
        <w:gridCol w:w="4722"/>
        <w:gridCol w:w="1795"/>
      </w:tblGrid>
      <w:tr w:rsidR="00F86874" w:rsidRPr="00F86874" w14:paraId="555CD45A" w14:textId="77777777" w:rsidTr="00EA49FE">
        <w:tc>
          <w:tcPr>
            <w:tcW w:w="9360" w:type="dxa"/>
            <w:gridSpan w:val="10"/>
          </w:tcPr>
          <w:p w14:paraId="1A840266" w14:textId="6070C2BC" w:rsidR="00F86874" w:rsidRPr="00F86874" w:rsidRDefault="00B73BB5" w:rsidP="00EA49FE">
            <w:pPr>
              <w:widowControl w:val="0"/>
              <w:numPr>
                <w:ilvl w:val="1"/>
                <w:numId w:val="0"/>
              </w:numPr>
              <w:tabs>
                <w:tab w:val="left" w:pos="720"/>
              </w:tabs>
              <w:ind w:left="720" w:hanging="720"/>
              <w:jc w:val="both"/>
              <w:outlineLvl w:val="1"/>
              <w:rPr>
                <w:b/>
              </w:rPr>
            </w:pPr>
            <w:bookmarkStart w:id="0" w:name="_Ref38904409"/>
            <w:bookmarkStart w:id="1" w:name="_Toc40169916"/>
            <w:r>
              <w:rPr>
                <w:b/>
              </w:rPr>
              <w:t>Paragraph 5.0</w:t>
            </w:r>
            <w:r w:rsidR="000B0E3D">
              <w:rPr>
                <w:b/>
              </w:rPr>
              <w:t xml:space="preserve"> SPECIAL CONDITIONS</w:t>
            </w:r>
            <w:bookmarkEnd w:id="0"/>
            <w:bookmarkEnd w:id="1"/>
          </w:p>
        </w:tc>
      </w:tr>
      <w:tr w:rsidR="00F86874" w:rsidRPr="00F86874" w14:paraId="1752E624" w14:textId="77777777" w:rsidTr="00EA49FE">
        <w:tc>
          <w:tcPr>
            <w:tcW w:w="9360" w:type="dxa"/>
            <w:gridSpan w:val="10"/>
          </w:tcPr>
          <w:p w14:paraId="654B5D9B" w14:textId="33F37901" w:rsidR="00F86874" w:rsidRPr="000B0E3D" w:rsidRDefault="00F86874" w:rsidP="009C5B83">
            <w:pPr>
              <w:pStyle w:val="ListParagraph"/>
              <w:widowControl w:val="0"/>
              <w:numPr>
                <w:ilvl w:val="1"/>
                <w:numId w:val="10"/>
              </w:numPr>
              <w:ind w:left="430" w:hanging="430"/>
              <w:jc w:val="both"/>
              <w:rPr>
                <w:rFonts w:cs="Arial"/>
              </w:rPr>
            </w:pPr>
            <w:r w:rsidRPr="000B0E3D">
              <w:rPr>
                <w:rFonts w:cs="Arial"/>
              </w:rPr>
              <w:t>EASA SPECIAL CONDITIONS APPLICABLE TO U.S.-BASED REPAIR STATIONS</w:t>
            </w:r>
          </w:p>
        </w:tc>
      </w:tr>
      <w:tr w:rsidR="005D4AEB" w:rsidRPr="00F86874" w14:paraId="028E484E" w14:textId="77777777" w:rsidTr="00E6253D">
        <w:tc>
          <w:tcPr>
            <w:tcW w:w="7565" w:type="dxa"/>
            <w:gridSpan w:val="9"/>
          </w:tcPr>
          <w:p w14:paraId="58790A54" w14:textId="77777777" w:rsidR="005D4AEB" w:rsidRPr="00F86874" w:rsidRDefault="005D4AEB" w:rsidP="00EA49FE">
            <w:pPr>
              <w:widowControl w:val="0"/>
              <w:jc w:val="both"/>
              <w:rPr>
                <w:rFonts w:cs="Arial"/>
              </w:rPr>
            </w:pPr>
          </w:p>
        </w:tc>
        <w:tc>
          <w:tcPr>
            <w:tcW w:w="1795" w:type="dxa"/>
          </w:tcPr>
          <w:p w14:paraId="368E0CD0" w14:textId="5DE64BD6" w:rsidR="005D4AEB" w:rsidRPr="005D4AEB" w:rsidRDefault="005D4AEB" w:rsidP="00EA49FE">
            <w:pPr>
              <w:widowControl w:val="0"/>
              <w:jc w:val="both"/>
              <w:rPr>
                <w:rFonts w:cs="Arial"/>
                <w:b/>
                <w:bCs/>
              </w:rPr>
            </w:pPr>
            <w:r w:rsidRPr="005D4AEB">
              <w:rPr>
                <w:rFonts w:cs="Arial"/>
                <w:b/>
                <w:bCs/>
              </w:rPr>
              <w:t>Compliance Reference</w:t>
            </w:r>
          </w:p>
        </w:tc>
      </w:tr>
      <w:tr w:rsidR="00F86874" w:rsidRPr="00F86874" w14:paraId="651A1900" w14:textId="77777777" w:rsidTr="001C6D97">
        <w:tc>
          <w:tcPr>
            <w:tcW w:w="1110" w:type="dxa"/>
            <w:gridSpan w:val="2"/>
          </w:tcPr>
          <w:p w14:paraId="6253BCF5" w14:textId="0A9EBEA4" w:rsidR="00F86874" w:rsidRPr="00F86874" w:rsidRDefault="000B0E3D" w:rsidP="00EA49FE">
            <w:pPr>
              <w:widowControl w:val="0"/>
              <w:jc w:val="right"/>
              <w:rPr>
                <w:rFonts w:cs="Arial"/>
              </w:rPr>
            </w:pPr>
            <w:r>
              <w:rPr>
                <w:rFonts w:cs="Arial"/>
              </w:rPr>
              <w:t>5.1</w:t>
            </w:r>
            <w:r w:rsidR="00F86874" w:rsidRPr="00F86874">
              <w:rPr>
                <w:rFonts w:cs="Arial"/>
              </w:rPr>
              <w:t>.1</w:t>
            </w:r>
          </w:p>
        </w:tc>
        <w:tc>
          <w:tcPr>
            <w:tcW w:w="6455" w:type="dxa"/>
            <w:gridSpan w:val="7"/>
          </w:tcPr>
          <w:p w14:paraId="4184E097" w14:textId="493413E7" w:rsidR="00F86874" w:rsidRPr="00F86874" w:rsidRDefault="00F86874" w:rsidP="00EA49FE">
            <w:pPr>
              <w:widowControl w:val="0"/>
              <w:jc w:val="both"/>
              <w:rPr>
                <w:rFonts w:cs="Arial"/>
              </w:rPr>
            </w:pPr>
            <w:r w:rsidRPr="00F86874">
              <w:rPr>
                <w:rFonts w:cs="Arial"/>
              </w:rPr>
              <w:t xml:space="preserve">To be approved in accordance with EASA Part-145, pursuant to the terms of this Annex, the repair station shall comply with </w:t>
            </w:r>
            <w:proofErr w:type="gramStart"/>
            <w:r w:rsidRPr="00F86874">
              <w:rPr>
                <w:rFonts w:cs="Arial"/>
              </w:rPr>
              <w:t>all of</w:t>
            </w:r>
            <w:proofErr w:type="gramEnd"/>
            <w:r w:rsidRPr="00F86874">
              <w:rPr>
                <w:rFonts w:cs="Arial"/>
              </w:rPr>
              <w:t xml:space="preserve"> the following Special Conditions</w:t>
            </w:r>
            <w:r w:rsidR="008273DB">
              <w:rPr>
                <w:rFonts w:cs="Arial"/>
              </w:rPr>
              <w:t>:</w:t>
            </w:r>
          </w:p>
        </w:tc>
        <w:tc>
          <w:tcPr>
            <w:tcW w:w="1795" w:type="dxa"/>
          </w:tcPr>
          <w:p w14:paraId="21A8D5AD" w14:textId="77777777" w:rsidR="00F86874" w:rsidRPr="00F86874" w:rsidRDefault="00F86874" w:rsidP="00EA49FE">
            <w:pPr>
              <w:widowControl w:val="0"/>
              <w:jc w:val="both"/>
              <w:rPr>
                <w:rFonts w:cs="Arial"/>
              </w:rPr>
            </w:pPr>
          </w:p>
        </w:tc>
      </w:tr>
      <w:tr w:rsidR="00F86874" w:rsidRPr="00F86874" w14:paraId="6B81A10F" w14:textId="77777777" w:rsidTr="001C6D97">
        <w:tc>
          <w:tcPr>
            <w:tcW w:w="1918" w:type="dxa"/>
            <w:gridSpan w:val="5"/>
          </w:tcPr>
          <w:p w14:paraId="353DF5F5" w14:textId="16C8A2F9" w:rsidR="00F86874" w:rsidRPr="00F86874" w:rsidRDefault="008273DB" w:rsidP="00EA49FE">
            <w:pPr>
              <w:widowControl w:val="0"/>
              <w:jc w:val="right"/>
              <w:rPr>
                <w:rFonts w:cs="Arial"/>
              </w:rPr>
            </w:pPr>
            <w:r>
              <w:rPr>
                <w:rFonts w:cs="Arial"/>
              </w:rPr>
              <w:t>5.1</w:t>
            </w:r>
            <w:r w:rsidR="00F86874" w:rsidRPr="00F86874">
              <w:rPr>
                <w:rFonts w:cs="Arial"/>
              </w:rPr>
              <w:t>.1.1</w:t>
            </w:r>
          </w:p>
        </w:tc>
        <w:tc>
          <w:tcPr>
            <w:tcW w:w="5647" w:type="dxa"/>
            <w:gridSpan w:val="4"/>
          </w:tcPr>
          <w:p w14:paraId="2511937E" w14:textId="77777777" w:rsidR="00F86874" w:rsidRPr="00F86874" w:rsidRDefault="00F86874" w:rsidP="00EA49FE">
            <w:pPr>
              <w:widowControl w:val="0"/>
              <w:jc w:val="both"/>
              <w:rPr>
                <w:rFonts w:cs="Arial"/>
              </w:rPr>
            </w:pPr>
            <w:r w:rsidRPr="00F86874">
              <w:rPr>
                <w:rFonts w:cs="Arial"/>
              </w:rPr>
              <w:t xml:space="preserve">The repair station shall </w:t>
            </w:r>
            <w:proofErr w:type="gramStart"/>
            <w:r w:rsidRPr="00F86874">
              <w:rPr>
                <w:rFonts w:cs="Arial"/>
              </w:rPr>
              <w:t>submit an application</w:t>
            </w:r>
            <w:proofErr w:type="gramEnd"/>
            <w:r w:rsidRPr="00F86874">
              <w:rPr>
                <w:rFonts w:cs="Arial"/>
              </w:rPr>
              <w:t xml:space="preserve"> in a form and a manner acceptable to EASA.</w:t>
            </w:r>
          </w:p>
        </w:tc>
        <w:tc>
          <w:tcPr>
            <w:tcW w:w="1795" w:type="dxa"/>
          </w:tcPr>
          <w:p w14:paraId="2E541A4C" w14:textId="77777777" w:rsidR="00F86874" w:rsidRPr="00F86874" w:rsidRDefault="00F86874" w:rsidP="00EA49FE">
            <w:pPr>
              <w:widowControl w:val="0"/>
              <w:jc w:val="both"/>
              <w:rPr>
                <w:rFonts w:cs="Arial"/>
              </w:rPr>
            </w:pPr>
          </w:p>
        </w:tc>
      </w:tr>
      <w:tr w:rsidR="00F86874" w:rsidRPr="00F86874" w14:paraId="66971DAB" w14:textId="77777777" w:rsidTr="001C6D97">
        <w:tc>
          <w:tcPr>
            <w:tcW w:w="2455" w:type="dxa"/>
            <w:gridSpan w:val="7"/>
          </w:tcPr>
          <w:p w14:paraId="670CB947" w14:textId="77777777" w:rsidR="00F86874" w:rsidRPr="00F86874" w:rsidRDefault="00F86874" w:rsidP="00F86874">
            <w:pPr>
              <w:widowControl w:val="0"/>
              <w:numPr>
                <w:ilvl w:val="0"/>
                <w:numId w:val="7"/>
              </w:numPr>
              <w:jc w:val="right"/>
              <w:rPr>
                <w:rFonts w:cs="Arial"/>
              </w:rPr>
            </w:pPr>
          </w:p>
        </w:tc>
        <w:tc>
          <w:tcPr>
            <w:tcW w:w="5110" w:type="dxa"/>
            <w:gridSpan w:val="2"/>
          </w:tcPr>
          <w:p w14:paraId="6E2CCA4F" w14:textId="77777777" w:rsidR="00F86874" w:rsidRPr="00F86874" w:rsidRDefault="00F86874" w:rsidP="00EA49FE">
            <w:pPr>
              <w:widowControl w:val="0"/>
              <w:jc w:val="both"/>
              <w:rPr>
                <w:rFonts w:cs="Arial"/>
              </w:rPr>
            </w:pPr>
            <w:r w:rsidRPr="00F86874">
              <w:rPr>
                <w:rFonts w:cs="Arial"/>
              </w:rPr>
              <w:t>The application for both initial and renewal of the EASA approval shall include a statement demonstrating that the EASA certificate and/or rating is necessary for maintaining or altering aeronautical products registered or designed in an EU Member State or parts fitted thereon.</w:t>
            </w:r>
          </w:p>
        </w:tc>
        <w:tc>
          <w:tcPr>
            <w:tcW w:w="1795" w:type="dxa"/>
          </w:tcPr>
          <w:p w14:paraId="475A19A8" w14:textId="77777777" w:rsidR="00F86874" w:rsidRPr="00F86874" w:rsidRDefault="00F86874" w:rsidP="00EA49FE">
            <w:pPr>
              <w:widowControl w:val="0"/>
              <w:jc w:val="both"/>
              <w:rPr>
                <w:rFonts w:cs="Arial"/>
              </w:rPr>
            </w:pPr>
          </w:p>
        </w:tc>
      </w:tr>
      <w:tr w:rsidR="00F86874" w:rsidRPr="00F86874" w14:paraId="205CF99D" w14:textId="77777777" w:rsidTr="001C6D97">
        <w:tc>
          <w:tcPr>
            <w:tcW w:w="2455" w:type="dxa"/>
            <w:gridSpan w:val="7"/>
          </w:tcPr>
          <w:p w14:paraId="4E5A0894" w14:textId="77777777" w:rsidR="00F86874" w:rsidRPr="00F86874" w:rsidRDefault="00F86874" w:rsidP="009F0BE0">
            <w:pPr>
              <w:widowControl w:val="0"/>
              <w:numPr>
                <w:ilvl w:val="0"/>
                <w:numId w:val="7"/>
              </w:numPr>
              <w:jc w:val="right"/>
              <w:rPr>
                <w:rFonts w:cs="Arial"/>
              </w:rPr>
            </w:pPr>
          </w:p>
        </w:tc>
        <w:tc>
          <w:tcPr>
            <w:tcW w:w="5110" w:type="dxa"/>
            <w:gridSpan w:val="2"/>
          </w:tcPr>
          <w:p w14:paraId="6F07FF56" w14:textId="77777777" w:rsidR="00F86874" w:rsidRPr="00F86874" w:rsidRDefault="00F86874" w:rsidP="00EA49FE">
            <w:pPr>
              <w:widowControl w:val="0"/>
              <w:jc w:val="both"/>
              <w:rPr>
                <w:rFonts w:cs="Arial"/>
              </w:rPr>
            </w:pPr>
            <w:r w:rsidRPr="00F86874">
              <w:rPr>
                <w:rFonts w:cs="Arial"/>
              </w:rPr>
              <w:t>The repair station shall provide a supplement to its Repair Station Manual (</w:t>
            </w:r>
            <w:proofErr w:type="spellStart"/>
            <w:r w:rsidRPr="00F86874">
              <w:rPr>
                <w:rFonts w:cs="Arial"/>
              </w:rPr>
              <w:t>RSM</w:t>
            </w:r>
            <w:proofErr w:type="spellEnd"/>
            <w:r w:rsidRPr="00F86874">
              <w:rPr>
                <w:rFonts w:cs="Arial"/>
              </w:rPr>
              <w:t>) that is verified and accepted by the FAA on behalf of EASA. All revisions to the supplement must be accepted by the FAA. The supplement shall include the following:</w:t>
            </w:r>
          </w:p>
        </w:tc>
        <w:tc>
          <w:tcPr>
            <w:tcW w:w="1795" w:type="dxa"/>
          </w:tcPr>
          <w:p w14:paraId="20DB83D3" w14:textId="77777777" w:rsidR="00F86874" w:rsidRPr="00F86874" w:rsidRDefault="00F86874" w:rsidP="00EA49FE">
            <w:pPr>
              <w:widowControl w:val="0"/>
              <w:jc w:val="both"/>
              <w:rPr>
                <w:rFonts w:cs="Arial"/>
              </w:rPr>
            </w:pPr>
          </w:p>
        </w:tc>
      </w:tr>
      <w:tr w:rsidR="00F86874" w:rsidRPr="00F86874" w14:paraId="1BE383FA" w14:textId="77777777" w:rsidTr="001C6D97">
        <w:tc>
          <w:tcPr>
            <w:tcW w:w="2455" w:type="dxa"/>
            <w:gridSpan w:val="7"/>
          </w:tcPr>
          <w:p w14:paraId="29E0CC36" w14:textId="77777777" w:rsidR="00F86874" w:rsidRPr="00F86874" w:rsidRDefault="00F86874" w:rsidP="00EA49FE">
            <w:pPr>
              <w:widowControl w:val="0"/>
              <w:jc w:val="both"/>
              <w:rPr>
                <w:rFonts w:cs="Arial"/>
              </w:rPr>
            </w:pPr>
          </w:p>
        </w:tc>
        <w:tc>
          <w:tcPr>
            <w:tcW w:w="388" w:type="dxa"/>
          </w:tcPr>
          <w:p w14:paraId="3006F4BB" w14:textId="77777777" w:rsidR="00F86874" w:rsidRPr="00F86874" w:rsidRDefault="00F86874" w:rsidP="00F86874">
            <w:pPr>
              <w:widowControl w:val="0"/>
              <w:numPr>
                <w:ilvl w:val="0"/>
                <w:numId w:val="8"/>
              </w:numPr>
              <w:jc w:val="both"/>
              <w:rPr>
                <w:rFonts w:cs="Arial"/>
              </w:rPr>
            </w:pPr>
          </w:p>
        </w:tc>
        <w:tc>
          <w:tcPr>
            <w:tcW w:w="4722" w:type="dxa"/>
          </w:tcPr>
          <w:p w14:paraId="15E77DDB" w14:textId="77777777" w:rsidR="00F86874" w:rsidRPr="00F86874" w:rsidRDefault="00F86874" w:rsidP="00EA49FE">
            <w:pPr>
              <w:widowControl w:val="0"/>
              <w:jc w:val="both"/>
              <w:rPr>
                <w:rFonts w:cs="Arial"/>
              </w:rPr>
            </w:pPr>
            <w:r w:rsidRPr="00F86874">
              <w:rPr>
                <w:rFonts w:cs="Arial"/>
              </w:rPr>
              <w:t>The supplement must contain a statement by the accountable manager of the repair station, as defined in the current version of EASA Part-145 which commits the repair station to compliance with this Annex and the Special Conditions as listed.</w:t>
            </w:r>
          </w:p>
        </w:tc>
        <w:tc>
          <w:tcPr>
            <w:tcW w:w="1795" w:type="dxa"/>
          </w:tcPr>
          <w:p w14:paraId="6CD3FED1" w14:textId="77777777" w:rsidR="00F86874" w:rsidRPr="00F86874" w:rsidRDefault="00F86874" w:rsidP="00EA49FE">
            <w:pPr>
              <w:widowControl w:val="0"/>
              <w:jc w:val="both"/>
              <w:rPr>
                <w:rFonts w:cs="Arial"/>
              </w:rPr>
            </w:pPr>
          </w:p>
        </w:tc>
      </w:tr>
      <w:tr w:rsidR="00F86874" w:rsidRPr="00F86874" w14:paraId="177584C7" w14:textId="77777777" w:rsidTr="001C6D97">
        <w:tc>
          <w:tcPr>
            <w:tcW w:w="2455" w:type="dxa"/>
            <w:gridSpan w:val="7"/>
          </w:tcPr>
          <w:p w14:paraId="024ABE9A" w14:textId="77777777" w:rsidR="00F86874" w:rsidRPr="00F86874" w:rsidRDefault="00F86874" w:rsidP="00EA49FE">
            <w:pPr>
              <w:widowControl w:val="0"/>
              <w:jc w:val="both"/>
              <w:rPr>
                <w:rFonts w:cs="Arial"/>
              </w:rPr>
            </w:pPr>
          </w:p>
        </w:tc>
        <w:tc>
          <w:tcPr>
            <w:tcW w:w="388" w:type="dxa"/>
          </w:tcPr>
          <w:p w14:paraId="087ED6F1" w14:textId="77777777" w:rsidR="00F86874" w:rsidRPr="00F86874" w:rsidRDefault="00F86874" w:rsidP="00F86874">
            <w:pPr>
              <w:widowControl w:val="0"/>
              <w:numPr>
                <w:ilvl w:val="0"/>
                <w:numId w:val="8"/>
              </w:numPr>
              <w:jc w:val="both"/>
              <w:rPr>
                <w:rFonts w:cs="Arial"/>
              </w:rPr>
            </w:pPr>
          </w:p>
        </w:tc>
        <w:tc>
          <w:tcPr>
            <w:tcW w:w="4722" w:type="dxa"/>
          </w:tcPr>
          <w:p w14:paraId="0508897D" w14:textId="77777777" w:rsidR="00F86874" w:rsidRPr="00F86874" w:rsidRDefault="00F86874" w:rsidP="00EA49FE">
            <w:pPr>
              <w:widowControl w:val="0"/>
              <w:jc w:val="both"/>
              <w:rPr>
                <w:rFonts w:cs="Arial"/>
              </w:rPr>
            </w:pPr>
            <w:r w:rsidRPr="00F86874">
              <w:rPr>
                <w:rFonts w:cs="Arial"/>
              </w:rPr>
              <w:t>Detailed procedures for the operation of an independent Quality Assurance System (QAS), including oversight of all multiple facilities within the territory of the United States and line stations under the surveillance of the FAA, with the exception of line stations located in an EU Member State, as such line stations are beyond the scope of Annex 2 to the Agreement.</w:t>
            </w:r>
          </w:p>
        </w:tc>
        <w:tc>
          <w:tcPr>
            <w:tcW w:w="1795" w:type="dxa"/>
          </w:tcPr>
          <w:p w14:paraId="338F31C8" w14:textId="77777777" w:rsidR="00F86874" w:rsidRPr="00F86874" w:rsidRDefault="00F86874" w:rsidP="00EA49FE">
            <w:pPr>
              <w:widowControl w:val="0"/>
              <w:jc w:val="both"/>
              <w:rPr>
                <w:rFonts w:cs="Arial"/>
              </w:rPr>
            </w:pPr>
          </w:p>
        </w:tc>
      </w:tr>
      <w:tr w:rsidR="00F86874" w:rsidRPr="00F86874" w14:paraId="0318C7D0" w14:textId="77777777" w:rsidTr="001C6D97">
        <w:tc>
          <w:tcPr>
            <w:tcW w:w="2455" w:type="dxa"/>
            <w:gridSpan w:val="7"/>
          </w:tcPr>
          <w:p w14:paraId="12737EF1" w14:textId="77777777" w:rsidR="00F86874" w:rsidRPr="00F86874" w:rsidRDefault="00F86874" w:rsidP="00EA49FE">
            <w:pPr>
              <w:jc w:val="both"/>
              <w:rPr>
                <w:rFonts w:cs="Arial"/>
              </w:rPr>
            </w:pPr>
          </w:p>
        </w:tc>
        <w:tc>
          <w:tcPr>
            <w:tcW w:w="388" w:type="dxa"/>
          </w:tcPr>
          <w:p w14:paraId="73D9A350" w14:textId="77777777" w:rsidR="00F86874" w:rsidRPr="00F86874" w:rsidRDefault="00F86874" w:rsidP="00F86874">
            <w:pPr>
              <w:numPr>
                <w:ilvl w:val="0"/>
                <w:numId w:val="8"/>
              </w:numPr>
              <w:jc w:val="both"/>
              <w:rPr>
                <w:rFonts w:cs="Arial"/>
              </w:rPr>
            </w:pPr>
          </w:p>
        </w:tc>
        <w:tc>
          <w:tcPr>
            <w:tcW w:w="4722" w:type="dxa"/>
          </w:tcPr>
          <w:p w14:paraId="7F5B2400" w14:textId="2508BF57" w:rsidR="00F86874" w:rsidRPr="00F86874" w:rsidRDefault="00F86874" w:rsidP="00EA49FE">
            <w:pPr>
              <w:jc w:val="both"/>
              <w:rPr>
                <w:rFonts w:cs="Arial"/>
              </w:rPr>
            </w:pPr>
            <w:r w:rsidRPr="00F86874">
              <w:rPr>
                <w:rFonts w:cs="Arial"/>
              </w:rPr>
              <w:t>Procedures for the release or approval for return to service that meet the requirements of EASA Part-145 for aircraft and the use of the FAA Form 8130-3</w:t>
            </w:r>
            <w:r w:rsidR="005E4113">
              <w:rPr>
                <w:rFonts w:cs="Arial"/>
              </w:rPr>
              <w:t xml:space="preserve">, </w:t>
            </w:r>
            <w:r w:rsidR="0045630F">
              <w:rPr>
                <w:rFonts w:cs="Arial"/>
              </w:rPr>
              <w:t>Authorized Release Certificate,</w:t>
            </w:r>
            <w:r w:rsidRPr="00F86874">
              <w:rPr>
                <w:rFonts w:cs="Arial"/>
              </w:rPr>
              <w:t xml:space="preserve"> for aircraft components, and any other information required by the owner or operator as appropriate.</w:t>
            </w:r>
          </w:p>
        </w:tc>
        <w:tc>
          <w:tcPr>
            <w:tcW w:w="1795" w:type="dxa"/>
          </w:tcPr>
          <w:p w14:paraId="66812296" w14:textId="77777777" w:rsidR="00F86874" w:rsidRPr="00F86874" w:rsidRDefault="00F86874" w:rsidP="00EA49FE">
            <w:pPr>
              <w:jc w:val="both"/>
              <w:rPr>
                <w:rFonts w:cs="Arial"/>
              </w:rPr>
            </w:pPr>
          </w:p>
        </w:tc>
      </w:tr>
      <w:tr w:rsidR="00F86874" w:rsidRPr="00F86874" w14:paraId="54439E52" w14:textId="77777777" w:rsidTr="001C6D97">
        <w:tc>
          <w:tcPr>
            <w:tcW w:w="2455" w:type="dxa"/>
            <w:gridSpan w:val="7"/>
          </w:tcPr>
          <w:p w14:paraId="68B61894" w14:textId="77777777" w:rsidR="00F86874" w:rsidRPr="00F86874" w:rsidRDefault="00F86874" w:rsidP="00EA49FE">
            <w:pPr>
              <w:jc w:val="both"/>
              <w:rPr>
                <w:rFonts w:cs="Arial"/>
              </w:rPr>
            </w:pPr>
          </w:p>
        </w:tc>
        <w:tc>
          <w:tcPr>
            <w:tcW w:w="388" w:type="dxa"/>
          </w:tcPr>
          <w:p w14:paraId="2CD9D171" w14:textId="77777777" w:rsidR="00F86874" w:rsidRPr="00F86874" w:rsidRDefault="00F86874" w:rsidP="00F86874">
            <w:pPr>
              <w:numPr>
                <w:ilvl w:val="0"/>
                <w:numId w:val="8"/>
              </w:numPr>
              <w:jc w:val="both"/>
              <w:rPr>
                <w:rFonts w:cs="Arial"/>
              </w:rPr>
            </w:pPr>
          </w:p>
        </w:tc>
        <w:tc>
          <w:tcPr>
            <w:tcW w:w="4722" w:type="dxa"/>
          </w:tcPr>
          <w:p w14:paraId="3B44A734" w14:textId="77777777" w:rsidR="00F86874" w:rsidRPr="00F86874" w:rsidRDefault="00F86874" w:rsidP="00EA49FE">
            <w:pPr>
              <w:jc w:val="both"/>
              <w:rPr>
                <w:rFonts w:cs="Arial"/>
              </w:rPr>
            </w:pPr>
            <w:r w:rsidRPr="00F86874">
              <w:rPr>
                <w:rFonts w:cs="Arial"/>
              </w:rPr>
              <w:t>For airframe/aircraft rated facilities, procedures to ensure that the Certificate of Airworthiness (</w:t>
            </w:r>
            <w:proofErr w:type="spellStart"/>
            <w:r w:rsidRPr="00F86874">
              <w:rPr>
                <w:rFonts w:cs="Arial"/>
              </w:rPr>
              <w:t>CofA</w:t>
            </w:r>
            <w:proofErr w:type="spellEnd"/>
            <w:r w:rsidRPr="00F86874">
              <w:rPr>
                <w:rFonts w:cs="Arial"/>
              </w:rPr>
              <w:t>) and the Airworthiness Review Certificate (ARC) are valid prior to the issue of a release to service document.</w:t>
            </w:r>
          </w:p>
        </w:tc>
        <w:tc>
          <w:tcPr>
            <w:tcW w:w="1795" w:type="dxa"/>
          </w:tcPr>
          <w:p w14:paraId="53CF56D9" w14:textId="77777777" w:rsidR="00F86874" w:rsidRPr="00F86874" w:rsidRDefault="00F86874" w:rsidP="00EA49FE">
            <w:pPr>
              <w:jc w:val="both"/>
              <w:rPr>
                <w:rFonts w:cs="Arial"/>
              </w:rPr>
            </w:pPr>
          </w:p>
        </w:tc>
      </w:tr>
      <w:tr w:rsidR="00F86874" w:rsidRPr="00F86874" w14:paraId="68B4102E" w14:textId="77777777" w:rsidTr="001C6D97">
        <w:tc>
          <w:tcPr>
            <w:tcW w:w="2455" w:type="dxa"/>
            <w:gridSpan w:val="7"/>
          </w:tcPr>
          <w:p w14:paraId="411D8150" w14:textId="77777777" w:rsidR="00F86874" w:rsidRPr="00F86874" w:rsidRDefault="00F86874" w:rsidP="00EA49FE">
            <w:pPr>
              <w:jc w:val="both"/>
              <w:rPr>
                <w:rFonts w:cs="Arial"/>
              </w:rPr>
            </w:pPr>
          </w:p>
        </w:tc>
        <w:tc>
          <w:tcPr>
            <w:tcW w:w="388" w:type="dxa"/>
          </w:tcPr>
          <w:p w14:paraId="23F6A584" w14:textId="77777777" w:rsidR="00F86874" w:rsidRPr="00F86874" w:rsidRDefault="00F86874" w:rsidP="00F86874">
            <w:pPr>
              <w:numPr>
                <w:ilvl w:val="0"/>
                <w:numId w:val="8"/>
              </w:numPr>
              <w:jc w:val="both"/>
              <w:rPr>
                <w:rFonts w:cs="Arial"/>
              </w:rPr>
            </w:pPr>
          </w:p>
        </w:tc>
        <w:tc>
          <w:tcPr>
            <w:tcW w:w="4722" w:type="dxa"/>
          </w:tcPr>
          <w:p w14:paraId="48388F6C" w14:textId="77777777" w:rsidR="00F86874" w:rsidRPr="00F86874" w:rsidRDefault="00F86874" w:rsidP="00EA49FE">
            <w:pPr>
              <w:jc w:val="both"/>
              <w:rPr>
                <w:rFonts w:cs="Arial"/>
              </w:rPr>
            </w:pPr>
            <w:r w:rsidRPr="00F86874">
              <w:rPr>
                <w:rFonts w:cs="Arial"/>
              </w:rPr>
              <w:t>Procedures to ensure that repairs and modifications as defined by EASA requirements are accomplished in accordance with data approved by EASA.</w:t>
            </w:r>
          </w:p>
        </w:tc>
        <w:tc>
          <w:tcPr>
            <w:tcW w:w="1795" w:type="dxa"/>
          </w:tcPr>
          <w:p w14:paraId="3CE2ED3D" w14:textId="77777777" w:rsidR="00F86874" w:rsidRPr="00F86874" w:rsidRDefault="00F86874" w:rsidP="00EA49FE">
            <w:pPr>
              <w:jc w:val="both"/>
              <w:rPr>
                <w:rFonts w:cs="Arial"/>
              </w:rPr>
            </w:pPr>
          </w:p>
        </w:tc>
      </w:tr>
      <w:tr w:rsidR="00F86874" w:rsidRPr="00F86874" w14:paraId="72A25763" w14:textId="77777777" w:rsidTr="001C6D97">
        <w:tc>
          <w:tcPr>
            <w:tcW w:w="2455" w:type="dxa"/>
            <w:gridSpan w:val="7"/>
          </w:tcPr>
          <w:p w14:paraId="5EDD9870" w14:textId="77777777" w:rsidR="00F86874" w:rsidRPr="00F86874" w:rsidRDefault="00F86874" w:rsidP="00EA49FE">
            <w:pPr>
              <w:jc w:val="both"/>
              <w:rPr>
                <w:rFonts w:cs="Arial"/>
              </w:rPr>
            </w:pPr>
          </w:p>
        </w:tc>
        <w:tc>
          <w:tcPr>
            <w:tcW w:w="388" w:type="dxa"/>
          </w:tcPr>
          <w:p w14:paraId="762DF7D2" w14:textId="77777777" w:rsidR="00F86874" w:rsidRPr="00F86874" w:rsidRDefault="00F86874" w:rsidP="00F86874">
            <w:pPr>
              <w:numPr>
                <w:ilvl w:val="0"/>
                <w:numId w:val="8"/>
              </w:numPr>
              <w:jc w:val="both"/>
              <w:rPr>
                <w:rFonts w:cs="Arial"/>
              </w:rPr>
            </w:pPr>
          </w:p>
        </w:tc>
        <w:tc>
          <w:tcPr>
            <w:tcW w:w="4722" w:type="dxa"/>
          </w:tcPr>
          <w:p w14:paraId="5C892C26" w14:textId="77777777" w:rsidR="00F86874" w:rsidRPr="00F86874" w:rsidRDefault="00F86874" w:rsidP="00EA49FE">
            <w:pPr>
              <w:jc w:val="both"/>
              <w:rPr>
                <w:rFonts w:cs="Arial"/>
              </w:rPr>
            </w:pPr>
            <w:r w:rsidRPr="00F86874">
              <w:rPr>
                <w:rFonts w:cs="Arial"/>
              </w:rPr>
              <w:t>A procedure for the repair station to ensure that the FAA-approved initial and recurrent training program and any revision thereto include human factors training.</w:t>
            </w:r>
          </w:p>
        </w:tc>
        <w:tc>
          <w:tcPr>
            <w:tcW w:w="1795" w:type="dxa"/>
          </w:tcPr>
          <w:p w14:paraId="156F8732" w14:textId="77777777" w:rsidR="00F86874" w:rsidRPr="00F86874" w:rsidRDefault="00F86874" w:rsidP="00EA49FE">
            <w:pPr>
              <w:jc w:val="both"/>
              <w:rPr>
                <w:rFonts w:cs="Arial"/>
              </w:rPr>
            </w:pPr>
          </w:p>
        </w:tc>
      </w:tr>
      <w:tr w:rsidR="00F86874" w:rsidRPr="00F86874" w14:paraId="777626A2" w14:textId="77777777" w:rsidTr="001C6D97">
        <w:tc>
          <w:tcPr>
            <w:tcW w:w="2455" w:type="dxa"/>
            <w:gridSpan w:val="7"/>
          </w:tcPr>
          <w:p w14:paraId="58FF6314" w14:textId="77777777" w:rsidR="00F86874" w:rsidRPr="00F86874" w:rsidRDefault="00F86874" w:rsidP="00EA49FE">
            <w:pPr>
              <w:jc w:val="both"/>
              <w:rPr>
                <w:rFonts w:cs="Arial"/>
              </w:rPr>
            </w:pPr>
          </w:p>
        </w:tc>
        <w:tc>
          <w:tcPr>
            <w:tcW w:w="388" w:type="dxa"/>
          </w:tcPr>
          <w:p w14:paraId="5888E8AE" w14:textId="77777777" w:rsidR="00F86874" w:rsidRPr="00F86874" w:rsidRDefault="00F86874" w:rsidP="00F86874">
            <w:pPr>
              <w:numPr>
                <w:ilvl w:val="0"/>
                <w:numId w:val="8"/>
              </w:numPr>
              <w:jc w:val="both"/>
              <w:rPr>
                <w:rFonts w:cs="Arial"/>
              </w:rPr>
            </w:pPr>
          </w:p>
        </w:tc>
        <w:tc>
          <w:tcPr>
            <w:tcW w:w="4722" w:type="dxa"/>
          </w:tcPr>
          <w:p w14:paraId="17534310" w14:textId="77777777" w:rsidR="00F86874" w:rsidRPr="00F86874" w:rsidRDefault="00F86874" w:rsidP="00EA49FE">
            <w:pPr>
              <w:jc w:val="both"/>
              <w:rPr>
                <w:rFonts w:cs="Arial"/>
              </w:rPr>
            </w:pPr>
            <w:r w:rsidRPr="00F86874">
              <w:rPr>
                <w:rFonts w:cs="Arial"/>
              </w:rPr>
              <w:t>Procedures for reporting unairworthy conditions as required by EASA Part-145 on civil aeronautical products to the EASA, aircraft design organization, and the customer or operator.</w:t>
            </w:r>
          </w:p>
        </w:tc>
        <w:tc>
          <w:tcPr>
            <w:tcW w:w="1795" w:type="dxa"/>
          </w:tcPr>
          <w:p w14:paraId="70408D35" w14:textId="77777777" w:rsidR="00F86874" w:rsidRPr="00F86874" w:rsidRDefault="00F86874" w:rsidP="00EA49FE">
            <w:pPr>
              <w:jc w:val="both"/>
              <w:rPr>
                <w:rFonts w:cs="Arial"/>
              </w:rPr>
            </w:pPr>
          </w:p>
        </w:tc>
      </w:tr>
      <w:tr w:rsidR="00F86874" w:rsidRPr="00F86874" w14:paraId="64622B4B" w14:textId="77777777" w:rsidTr="001C6D97">
        <w:tc>
          <w:tcPr>
            <w:tcW w:w="2455" w:type="dxa"/>
            <w:gridSpan w:val="7"/>
          </w:tcPr>
          <w:p w14:paraId="0AB502C6" w14:textId="77777777" w:rsidR="00F86874" w:rsidRPr="00F86874" w:rsidRDefault="00F86874" w:rsidP="00EA49FE">
            <w:pPr>
              <w:jc w:val="both"/>
              <w:rPr>
                <w:rFonts w:cs="Arial"/>
              </w:rPr>
            </w:pPr>
          </w:p>
        </w:tc>
        <w:tc>
          <w:tcPr>
            <w:tcW w:w="388" w:type="dxa"/>
          </w:tcPr>
          <w:p w14:paraId="5D382B63" w14:textId="77777777" w:rsidR="00F86874" w:rsidRPr="00F86874" w:rsidRDefault="00F86874" w:rsidP="00F86874">
            <w:pPr>
              <w:numPr>
                <w:ilvl w:val="0"/>
                <w:numId w:val="8"/>
              </w:numPr>
              <w:jc w:val="both"/>
              <w:rPr>
                <w:rFonts w:cs="Arial"/>
              </w:rPr>
            </w:pPr>
          </w:p>
        </w:tc>
        <w:tc>
          <w:tcPr>
            <w:tcW w:w="4722" w:type="dxa"/>
          </w:tcPr>
          <w:p w14:paraId="4EE55D6A" w14:textId="77777777" w:rsidR="00F86874" w:rsidRPr="00F86874" w:rsidRDefault="00F86874" w:rsidP="00EA49FE">
            <w:pPr>
              <w:jc w:val="both"/>
              <w:rPr>
                <w:rFonts w:cs="Arial"/>
              </w:rPr>
            </w:pPr>
            <w:r w:rsidRPr="00F86874">
              <w:rPr>
                <w:rFonts w:cs="Arial"/>
              </w:rPr>
              <w:t>Procedures to ensure completeness of, and compliance with, the customer or operator work order or contract including notified EASA airworthiness directives and other notified mandatory instructions.</w:t>
            </w:r>
          </w:p>
        </w:tc>
        <w:tc>
          <w:tcPr>
            <w:tcW w:w="1795" w:type="dxa"/>
          </w:tcPr>
          <w:p w14:paraId="503D8D4A" w14:textId="77777777" w:rsidR="00F86874" w:rsidRPr="00F86874" w:rsidRDefault="00F86874" w:rsidP="00EA49FE">
            <w:pPr>
              <w:jc w:val="both"/>
              <w:rPr>
                <w:rFonts w:cs="Arial"/>
              </w:rPr>
            </w:pPr>
          </w:p>
        </w:tc>
      </w:tr>
      <w:tr w:rsidR="00F86874" w:rsidRPr="00F86874" w14:paraId="2801EE50" w14:textId="77777777" w:rsidTr="001C6D97">
        <w:tc>
          <w:tcPr>
            <w:tcW w:w="2455" w:type="dxa"/>
            <w:gridSpan w:val="7"/>
          </w:tcPr>
          <w:p w14:paraId="2523CD2A" w14:textId="77777777" w:rsidR="00F86874" w:rsidRPr="00F86874" w:rsidRDefault="00F86874" w:rsidP="00EA49FE">
            <w:pPr>
              <w:jc w:val="both"/>
              <w:rPr>
                <w:rFonts w:cs="Arial"/>
              </w:rPr>
            </w:pPr>
          </w:p>
        </w:tc>
        <w:tc>
          <w:tcPr>
            <w:tcW w:w="388" w:type="dxa"/>
          </w:tcPr>
          <w:p w14:paraId="698293D4" w14:textId="77777777" w:rsidR="00F86874" w:rsidRPr="00F86874" w:rsidRDefault="00F86874" w:rsidP="00F86874">
            <w:pPr>
              <w:numPr>
                <w:ilvl w:val="0"/>
                <w:numId w:val="8"/>
              </w:numPr>
              <w:jc w:val="both"/>
              <w:rPr>
                <w:rFonts w:cs="Arial"/>
              </w:rPr>
            </w:pPr>
          </w:p>
        </w:tc>
        <w:tc>
          <w:tcPr>
            <w:tcW w:w="4722" w:type="dxa"/>
          </w:tcPr>
          <w:p w14:paraId="516E2879" w14:textId="7DD17D54" w:rsidR="00F86874" w:rsidRPr="00F86874" w:rsidRDefault="00F86874" w:rsidP="00EA49FE">
            <w:pPr>
              <w:tabs>
                <w:tab w:val="left" w:pos="3600"/>
              </w:tabs>
              <w:jc w:val="both"/>
              <w:rPr>
                <w:rFonts w:cs="Arial"/>
              </w:rPr>
            </w:pPr>
            <w:r w:rsidRPr="00F86874">
              <w:rPr>
                <w:rFonts w:cs="Arial"/>
              </w:rPr>
              <w:t xml:space="preserve">Procedures in place to ensure that contractors meet the terms of </w:t>
            </w:r>
            <w:r w:rsidR="000A3595">
              <w:rPr>
                <w:rFonts w:cs="Arial"/>
              </w:rPr>
              <w:t>Annex 2</w:t>
            </w:r>
            <w:r w:rsidRPr="00F86874">
              <w:rPr>
                <w:rFonts w:cs="Arial"/>
              </w:rPr>
              <w:t xml:space="preserve">; that is, using an EASA-approved Part-145 organization or, if using an organization which does not hold an EASA Part-145 approval, the repair station approving the product for </w:t>
            </w:r>
            <w:r w:rsidR="00474825">
              <w:rPr>
                <w:rFonts w:cs="Arial"/>
              </w:rPr>
              <w:t xml:space="preserve">release or </w:t>
            </w:r>
            <w:r w:rsidRPr="00F86874">
              <w:rPr>
                <w:rFonts w:cs="Arial"/>
              </w:rPr>
              <w:t>return to service is responsible for ensuring its airworthiness.</w:t>
            </w:r>
          </w:p>
        </w:tc>
        <w:tc>
          <w:tcPr>
            <w:tcW w:w="1795" w:type="dxa"/>
          </w:tcPr>
          <w:p w14:paraId="0A13787C" w14:textId="77777777" w:rsidR="00F86874" w:rsidRPr="00F86874" w:rsidRDefault="00F86874" w:rsidP="00EA49FE">
            <w:pPr>
              <w:jc w:val="both"/>
              <w:rPr>
                <w:rFonts w:cs="Arial"/>
              </w:rPr>
            </w:pPr>
          </w:p>
        </w:tc>
      </w:tr>
      <w:tr w:rsidR="00F86874" w:rsidRPr="00F86874" w14:paraId="60D5B9BC" w14:textId="77777777" w:rsidTr="001C6D97">
        <w:tc>
          <w:tcPr>
            <w:tcW w:w="2455" w:type="dxa"/>
            <w:gridSpan w:val="7"/>
          </w:tcPr>
          <w:p w14:paraId="6D202E8E" w14:textId="77777777" w:rsidR="00F86874" w:rsidRPr="00F86874" w:rsidRDefault="00F86874" w:rsidP="00EA49FE">
            <w:pPr>
              <w:jc w:val="both"/>
              <w:rPr>
                <w:rFonts w:cs="Arial"/>
              </w:rPr>
            </w:pPr>
          </w:p>
        </w:tc>
        <w:tc>
          <w:tcPr>
            <w:tcW w:w="388" w:type="dxa"/>
          </w:tcPr>
          <w:p w14:paraId="06A6DFF8" w14:textId="77777777" w:rsidR="00F86874" w:rsidRPr="00F86874" w:rsidRDefault="00F86874" w:rsidP="00F86874">
            <w:pPr>
              <w:numPr>
                <w:ilvl w:val="0"/>
                <w:numId w:val="8"/>
              </w:numPr>
              <w:jc w:val="both"/>
              <w:rPr>
                <w:rFonts w:cs="Arial"/>
              </w:rPr>
            </w:pPr>
          </w:p>
        </w:tc>
        <w:tc>
          <w:tcPr>
            <w:tcW w:w="4722" w:type="dxa"/>
          </w:tcPr>
          <w:p w14:paraId="4AEAF39A" w14:textId="77777777" w:rsidR="00F86874" w:rsidRPr="00F86874" w:rsidRDefault="00F86874" w:rsidP="00EA49FE">
            <w:pPr>
              <w:tabs>
                <w:tab w:val="left" w:pos="3600"/>
              </w:tabs>
              <w:jc w:val="both"/>
              <w:rPr>
                <w:rFonts w:cs="Arial"/>
              </w:rPr>
            </w:pPr>
            <w:r w:rsidRPr="00F86874">
              <w:rPr>
                <w:rFonts w:cs="Arial"/>
              </w:rPr>
              <w:t>Procedures to permit work away from the fixed location on a recurring basis, when applicable.</w:t>
            </w:r>
          </w:p>
        </w:tc>
        <w:tc>
          <w:tcPr>
            <w:tcW w:w="1795" w:type="dxa"/>
          </w:tcPr>
          <w:p w14:paraId="329031DD" w14:textId="77777777" w:rsidR="00F86874" w:rsidRPr="00F86874" w:rsidRDefault="00F86874" w:rsidP="00EA49FE">
            <w:pPr>
              <w:jc w:val="both"/>
              <w:rPr>
                <w:rFonts w:cs="Arial"/>
              </w:rPr>
            </w:pPr>
          </w:p>
        </w:tc>
      </w:tr>
      <w:tr w:rsidR="00F86874" w:rsidRPr="00F86874" w14:paraId="2281B226" w14:textId="77777777" w:rsidTr="001C6D97">
        <w:tc>
          <w:tcPr>
            <w:tcW w:w="2455" w:type="dxa"/>
            <w:gridSpan w:val="7"/>
          </w:tcPr>
          <w:p w14:paraId="024341F5" w14:textId="77777777" w:rsidR="00F86874" w:rsidRPr="00F86874" w:rsidRDefault="00F86874" w:rsidP="00EA49FE">
            <w:pPr>
              <w:jc w:val="both"/>
              <w:rPr>
                <w:rFonts w:cs="Arial"/>
              </w:rPr>
            </w:pPr>
          </w:p>
        </w:tc>
        <w:tc>
          <w:tcPr>
            <w:tcW w:w="388" w:type="dxa"/>
          </w:tcPr>
          <w:p w14:paraId="6946139E" w14:textId="77777777" w:rsidR="00F86874" w:rsidRPr="00F86874" w:rsidRDefault="00F86874" w:rsidP="00F86874">
            <w:pPr>
              <w:numPr>
                <w:ilvl w:val="0"/>
                <w:numId w:val="8"/>
              </w:numPr>
              <w:jc w:val="both"/>
              <w:rPr>
                <w:rFonts w:cs="Arial"/>
              </w:rPr>
            </w:pPr>
          </w:p>
        </w:tc>
        <w:tc>
          <w:tcPr>
            <w:tcW w:w="4722" w:type="dxa"/>
          </w:tcPr>
          <w:p w14:paraId="406B7668" w14:textId="77777777" w:rsidR="00F86874" w:rsidRPr="00F86874" w:rsidRDefault="00F86874" w:rsidP="00EA49FE">
            <w:pPr>
              <w:tabs>
                <w:tab w:val="left" w:pos="3600"/>
              </w:tabs>
              <w:jc w:val="both"/>
              <w:rPr>
                <w:rFonts w:cs="Arial"/>
              </w:rPr>
            </w:pPr>
            <w:r w:rsidRPr="00F86874">
              <w:rPr>
                <w:rFonts w:cs="Arial"/>
              </w:rPr>
              <w:t>Procedures to ensure appropriate covered hangars are available for base maintenance of aircraft.</w:t>
            </w:r>
          </w:p>
        </w:tc>
        <w:tc>
          <w:tcPr>
            <w:tcW w:w="1795" w:type="dxa"/>
          </w:tcPr>
          <w:p w14:paraId="75AA54BC" w14:textId="77777777" w:rsidR="00F86874" w:rsidRPr="00F86874" w:rsidRDefault="00F86874" w:rsidP="00EA49FE">
            <w:pPr>
              <w:jc w:val="both"/>
              <w:rPr>
                <w:rFonts w:cs="Arial"/>
              </w:rPr>
            </w:pPr>
          </w:p>
        </w:tc>
      </w:tr>
      <w:tr w:rsidR="00F86874" w:rsidRPr="00F86874" w14:paraId="2B00DB4E" w14:textId="77777777" w:rsidTr="001C6D97">
        <w:tc>
          <w:tcPr>
            <w:tcW w:w="704" w:type="dxa"/>
          </w:tcPr>
          <w:p w14:paraId="4374F2D1" w14:textId="77777777" w:rsidR="00F86874" w:rsidRPr="00F86874" w:rsidRDefault="00F86874" w:rsidP="00EA49FE">
            <w:pPr>
              <w:jc w:val="both"/>
              <w:rPr>
                <w:rFonts w:cs="Arial"/>
              </w:rPr>
            </w:pPr>
          </w:p>
        </w:tc>
        <w:tc>
          <w:tcPr>
            <w:tcW w:w="676" w:type="dxa"/>
            <w:gridSpan w:val="3"/>
          </w:tcPr>
          <w:p w14:paraId="78940B0C" w14:textId="01AAC845" w:rsidR="00F86874" w:rsidRPr="00F86874" w:rsidRDefault="009C5B83" w:rsidP="00EA49FE">
            <w:pPr>
              <w:jc w:val="both"/>
              <w:rPr>
                <w:rFonts w:cs="Arial"/>
              </w:rPr>
            </w:pPr>
            <w:r>
              <w:rPr>
                <w:rFonts w:cs="Arial"/>
              </w:rPr>
              <w:t>5.1.</w:t>
            </w:r>
            <w:r w:rsidR="001C6D97">
              <w:rPr>
                <w:rFonts w:cs="Arial"/>
              </w:rPr>
              <w:t>2</w:t>
            </w:r>
          </w:p>
        </w:tc>
        <w:tc>
          <w:tcPr>
            <w:tcW w:w="6185" w:type="dxa"/>
            <w:gridSpan w:val="5"/>
          </w:tcPr>
          <w:p w14:paraId="6278C45E" w14:textId="3E52913B" w:rsidR="00F86874" w:rsidRPr="00F86874" w:rsidRDefault="00F86874" w:rsidP="00EA49FE">
            <w:pPr>
              <w:tabs>
                <w:tab w:val="left" w:pos="3600"/>
              </w:tabs>
              <w:jc w:val="both"/>
              <w:rPr>
                <w:rFonts w:cs="Arial"/>
              </w:rPr>
            </w:pPr>
            <w:r w:rsidRPr="00F86874">
              <w:rPr>
                <w:rFonts w:cs="Arial"/>
              </w:rPr>
              <w:t>To continue to be approved in accordance with EASA Part-145, pursuant to the terms of Annex</w:t>
            </w:r>
            <w:r w:rsidR="00FE1484">
              <w:rPr>
                <w:rFonts w:cs="Arial"/>
              </w:rPr>
              <w:t xml:space="preserve"> 2</w:t>
            </w:r>
            <w:r w:rsidRPr="00F86874">
              <w:rPr>
                <w:rFonts w:cs="Arial"/>
              </w:rPr>
              <w:t xml:space="preserve">, the repair station shall comply with the following. The FAA shall </w:t>
            </w:r>
            <w:r w:rsidR="00FE1484">
              <w:rPr>
                <w:rFonts w:cs="Arial"/>
              </w:rPr>
              <w:t>verify</w:t>
            </w:r>
            <w:r w:rsidRPr="00F86874">
              <w:rPr>
                <w:rFonts w:cs="Arial"/>
              </w:rPr>
              <w:t xml:space="preserve"> that the repair station:</w:t>
            </w:r>
          </w:p>
        </w:tc>
        <w:tc>
          <w:tcPr>
            <w:tcW w:w="1795" w:type="dxa"/>
          </w:tcPr>
          <w:p w14:paraId="4E123179" w14:textId="77777777" w:rsidR="00F86874" w:rsidRPr="00F86874" w:rsidRDefault="00F86874" w:rsidP="00EA49FE">
            <w:pPr>
              <w:jc w:val="both"/>
              <w:rPr>
                <w:rFonts w:cs="Arial"/>
              </w:rPr>
            </w:pPr>
          </w:p>
        </w:tc>
      </w:tr>
      <w:tr w:rsidR="00F86874" w:rsidRPr="00F86874" w14:paraId="61DE37C1" w14:textId="77777777" w:rsidTr="001C6D97">
        <w:tc>
          <w:tcPr>
            <w:tcW w:w="1350" w:type="dxa"/>
            <w:gridSpan w:val="3"/>
          </w:tcPr>
          <w:p w14:paraId="5AEA0BD6" w14:textId="77777777" w:rsidR="00F86874" w:rsidRPr="00F86874" w:rsidRDefault="00F86874" w:rsidP="00EA49FE">
            <w:pPr>
              <w:jc w:val="both"/>
              <w:rPr>
                <w:rFonts w:cs="Arial"/>
              </w:rPr>
            </w:pPr>
          </w:p>
        </w:tc>
        <w:tc>
          <w:tcPr>
            <w:tcW w:w="900" w:type="dxa"/>
            <w:gridSpan w:val="3"/>
          </w:tcPr>
          <w:p w14:paraId="5FD4FC0A" w14:textId="77777777" w:rsidR="00F86874" w:rsidRPr="00F86874" w:rsidRDefault="00F86874" w:rsidP="00F86874">
            <w:pPr>
              <w:numPr>
                <w:ilvl w:val="0"/>
                <w:numId w:val="9"/>
              </w:numPr>
              <w:jc w:val="both"/>
              <w:rPr>
                <w:rFonts w:cs="Arial"/>
              </w:rPr>
            </w:pPr>
          </w:p>
        </w:tc>
        <w:tc>
          <w:tcPr>
            <w:tcW w:w="5315" w:type="dxa"/>
            <w:gridSpan w:val="3"/>
          </w:tcPr>
          <w:p w14:paraId="08D5E9AC" w14:textId="206F61A9" w:rsidR="00F86874" w:rsidRPr="00F86874" w:rsidRDefault="00F86874" w:rsidP="00EA49FE">
            <w:pPr>
              <w:tabs>
                <w:tab w:val="left" w:pos="3600"/>
              </w:tabs>
              <w:jc w:val="both"/>
              <w:rPr>
                <w:rFonts w:cs="Arial"/>
              </w:rPr>
            </w:pPr>
            <w:r w:rsidRPr="00F86874">
              <w:rPr>
                <w:rFonts w:cs="Arial"/>
              </w:rPr>
              <w:t>Allows EASA, or the FAA on behalf of EASA, to inspect it for continued compliance with the requirements of 14 CFR parts 145 and these Special Conditions (i.e., EASA Part-145).</w:t>
            </w:r>
          </w:p>
        </w:tc>
        <w:tc>
          <w:tcPr>
            <w:tcW w:w="1795" w:type="dxa"/>
          </w:tcPr>
          <w:p w14:paraId="11721D64" w14:textId="77777777" w:rsidR="00F86874" w:rsidRPr="00F86874" w:rsidRDefault="00F86874" w:rsidP="00EA49FE">
            <w:pPr>
              <w:jc w:val="both"/>
              <w:rPr>
                <w:rFonts w:cs="Arial"/>
              </w:rPr>
            </w:pPr>
          </w:p>
        </w:tc>
      </w:tr>
      <w:tr w:rsidR="00F86874" w:rsidRPr="00F86874" w14:paraId="1E3A2B07" w14:textId="77777777" w:rsidTr="001C6D97">
        <w:tc>
          <w:tcPr>
            <w:tcW w:w="1350" w:type="dxa"/>
            <w:gridSpan w:val="3"/>
          </w:tcPr>
          <w:p w14:paraId="250DCA52" w14:textId="77777777" w:rsidR="00F86874" w:rsidRPr="00F86874" w:rsidRDefault="00F86874" w:rsidP="00EA49FE">
            <w:pPr>
              <w:jc w:val="both"/>
              <w:rPr>
                <w:rFonts w:cs="Arial"/>
              </w:rPr>
            </w:pPr>
          </w:p>
        </w:tc>
        <w:tc>
          <w:tcPr>
            <w:tcW w:w="900" w:type="dxa"/>
            <w:gridSpan w:val="3"/>
          </w:tcPr>
          <w:p w14:paraId="1D177226" w14:textId="77777777" w:rsidR="00F86874" w:rsidRPr="00F86874" w:rsidRDefault="00F86874" w:rsidP="00F86874">
            <w:pPr>
              <w:numPr>
                <w:ilvl w:val="0"/>
                <w:numId w:val="9"/>
              </w:numPr>
              <w:jc w:val="both"/>
              <w:rPr>
                <w:rFonts w:cs="Arial"/>
              </w:rPr>
            </w:pPr>
          </w:p>
        </w:tc>
        <w:tc>
          <w:tcPr>
            <w:tcW w:w="5315" w:type="dxa"/>
            <w:gridSpan w:val="3"/>
          </w:tcPr>
          <w:p w14:paraId="2782E4C9" w14:textId="55251314" w:rsidR="00F86874" w:rsidRPr="00F86874" w:rsidRDefault="007448C7" w:rsidP="00EA49FE">
            <w:pPr>
              <w:tabs>
                <w:tab w:val="left" w:pos="3600"/>
              </w:tabs>
              <w:jc w:val="both"/>
              <w:rPr>
                <w:rFonts w:cs="Arial"/>
              </w:rPr>
            </w:pPr>
            <w:r>
              <w:rPr>
                <w:rFonts w:cs="Arial"/>
              </w:rPr>
              <w:t>Accept</w:t>
            </w:r>
            <w:r w:rsidR="00F86874" w:rsidRPr="00F86874">
              <w:rPr>
                <w:rFonts w:cs="Arial"/>
              </w:rPr>
              <w:t>s that investigation and enforcement action may be taken by EASA in accordance with any relevant EU regulations and EASA procedures.</w:t>
            </w:r>
          </w:p>
        </w:tc>
        <w:tc>
          <w:tcPr>
            <w:tcW w:w="1795" w:type="dxa"/>
          </w:tcPr>
          <w:p w14:paraId="638FC9B6" w14:textId="77777777" w:rsidR="00F86874" w:rsidRPr="00F86874" w:rsidRDefault="00F86874" w:rsidP="00EA49FE">
            <w:pPr>
              <w:jc w:val="both"/>
              <w:rPr>
                <w:rFonts w:cs="Arial"/>
              </w:rPr>
            </w:pPr>
          </w:p>
        </w:tc>
      </w:tr>
      <w:tr w:rsidR="00F86874" w:rsidRPr="00F86874" w14:paraId="4835433E" w14:textId="77777777" w:rsidTr="001C6D97">
        <w:tc>
          <w:tcPr>
            <w:tcW w:w="1350" w:type="dxa"/>
            <w:gridSpan w:val="3"/>
          </w:tcPr>
          <w:p w14:paraId="38917233" w14:textId="77777777" w:rsidR="00F86874" w:rsidRPr="00F86874" w:rsidRDefault="00F86874" w:rsidP="00EA49FE">
            <w:pPr>
              <w:jc w:val="both"/>
              <w:rPr>
                <w:rFonts w:cs="Arial"/>
              </w:rPr>
            </w:pPr>
          </w:p>
        </w:tc>
        <w:tc>
          <w:tcPr>
            <w:tcW w:w="900" w:type="dxa"/>
            <w:gridSpan w:val="3"/>
          </w:tcPr>
          <w:p w14:paraId="3ED6F362" w14:textId="77777777" w:rsidR="00F86874" w:rsidRPr="00F86874" w:rsidRDefault="00F86874" w:rsidP="00F86874">
            <w:pPr>
              <w:numPr>
                <w:ilvl w:val="0"/>
                <w:numId w:val="9"/>
              </w:numPr>
              <w:jc w:val="both"/>
              <w:rPr>
                <w:rFonts w:cs="Arial"/>
              </w:rPr>
            </w:pPr>
          </w:p>
        </w:tc>
        <w:tc>
          <w:tcPr>
            <w:tcW w:w="5315" w:type="dxa"/>
            <w:gridSpan w:val="3"/>
          </w:tcPr>
          <w:p w14:paraId="5743BCCF" w14:textId="77777777" w:rsidR="00F86874" w:rsidRPr="00F86874" w:rsidRDefault="00F86874" w:rsidP="00EA49FE">
            <w:pPr>
              <w:tabs>
                <w:tab w:val="left" w:pos="3600"/>
              </w:tabs>
              <w:jc w:val="both"/>
              <w:rPr>
                <w:rFonts w:cs="Arial"/>
              </w:rPr>
            </w:pPr>
            <w:r w:rsidRPr="00F86874">
              <w:rPr>
                <w:rFonts w:cs="Arial"/>
              </w:rPr>
              <w:t>Cooperates with any EASA investigation or enforcement action.</w:t>
            </w:r>
          </w:p>
        </w:tc>
        <w:tc>
          <w:tcPr>
            <w:tcW w:w="1795" w:type="dxa"/>
          </w:tcPr>
          <w:p w14:paraId="5CAF329B" w14:textId="77777777" w:rsidR="00F86874" w:rsidRPr="00F86874" w:rsidRDefault="00F86874" w:rsidP="00EA49FE">
            <w:pPr>
              <w:jc w:val="both"/>
              <w:rPr>
                <w:rFonts w:cs="Arial"/>
              </w:rPr>
            </w:pPr>
          </w:p>
        </w:tc>
      </w:tr>
      <w:tr w:rsidR="00F86874" w:rsidRPr="00F86874" w14:paraId="6F482BD2" w14:textId="77777777" w:rsidTr="001C6D97">
        <w:tc>
          <w:tcPr>
            <w:tcW w:w="1350" w:type="dxa"/>
            <w:gridSpan w:val="3"/>
          </w:tcPr>
          <w:p w14:paraId="3E6180AF" w14:textId="77777777" w:rsidR="00F86874" w:rsidRPr="00F86874" w:rsidRDefault="00F86874" w:rsidP="00EA49FE">
            <w:pPr>
              <w:jc w:val="both"/>
              <w:rPr>
                <w:rFonts w:cs="Arial"/>
              </w:rPr>
            </w:pPr>
          </w:p>
        </w:tc>
        <w:tc>
          <w:tcPr>
            <w:tcW w:w="900" w:type="dxa"/>
            <w:gridSpan w:val="3"/>
          </w:tcPr>
          <w:p w14:paraId="3D928746" w14:textId="77777777" w:rsidR="00F86874" w:rsidRPr="00F86874" w:rsidRDefault="00F86874" w:rsidP="00F86874">
            <w:pPr>
              <w:numPr>
                <w:ilvl w:val="0"/>
                <w:numId w:val="9"/>
              </w:numPr>
              <w:jc w:val="both"/>
              <w:rPr>
                <w:rFonts w:cs="Arial"/>
              </w:rPr>
            </w:pPr>
          </w:p>
        </w:tc>
        <w:tc>
          <w:tcPr>
            <w:tcW w:w="5315" w:type="dxa"/>
            <w:gridSpan w:val="3"/>
          </w:tcPr>
          <w:p w14:paraId="395C7022" w14:textId="77777777" w:rsidR="00F86874" w:rsidRPr="00F86874" w:rsidRDefault="00F86874" w:rsidP="00EA49FE">
            <w:pPr>
              <w:tabs>
                <w:tab w:val="left" w:pos="3600"/>
              </w:tabs>
              <w:jc w:val="both"/>
              <w:rPr>
                <w:rFonts w:cs="Arial"/>
              </w:rPr>
            </w:pPr>
            <w:r w:rsidRPr="00F86874">
              <w:rPr>
                <w:rFonts w:cs="Arial"/>
              </w:rPr>
              <w:t>Continues to comply with 14 CFR part 43 and part 145, and these Special Conditions.</w:t>
            </w:r>
          </w:p>
        </w:tc>
        <w:tc>
          <w:tcPr>
            <w:tcW w:w="1795" w:type="dxa"/>
          </w:tcPr>
          <w:p w14:paraId="2A468AD1" w14:textId="77777777" w:rsidR="00F86874" w:rsidRPr="00F86874" w:rsidRDefault="00F86874" w:rsidP="00EA49FE">
            <w:pPr>
              <w:jc w:val="both"/>
              <w:rPr>
                <w:rFonts w:cs="Arial"/>
              </w:rPr>
            </w:pPr>
          </w:p>
        </w:tc>
      </w:tr>
    </w:tbl>
    <w:p w14:paraId="2ACECD21" w14:textId="77777777" w:rsidR="00D0233B" w:rsidRDefault="00D0233B" w:rsidP="006F25CC"/>
    <w:sectPr w:rsidR="00D0233B" w:rsidSect="005A253B">
      <w:headerReference w:type="default" r:id="rId11"/>
      <w:footerReference w:type="default" r:id="rId12"/>
      <w:pgSz w:w="12240" w:h="15840" w:code="1"/>
      <w:pgMar w:top="1440" w:right="1080" w:bottom="1440" w:left="1800" w:header="720" w:footer="36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F6E20" w14:textId="77777777" w:rsidR="00D348F8" w:rsidRDefault="00D348F8" w:rsidP="004B6C3B">
      <w:pPr>
        <w:spacing w:after="0"/>
      </w:pPr>
      <w:r>
        <w:separator/>
      </w:r>
    </w:p>
  </w:endnote>
  <w:endnote w:type="continuationSeparator" w:id="0">
    <w:p w14:paraId="0C0A055E" w14:textId="77777777" w:rsidR="00D348F8" w:rsidRDefault="00D348F8" w:rsidP="004B6C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text" w:horzAnchor="margin" w:tblpXSpec="center" w:tblpY="1"/>
      <w:tblOverlap w:val="never"/>
      <w:tblW w:w="48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69"/>
      <w:gridCol w:w="1440"/>
      <w:gridCol w:w="992"/>
    </w:tblGrid>
    <w:tr w:rsidR="003213C9" w:rsidRPr="003213C9" w14:paraId="495DD447" w14:textId="77777777" w:rsidTr="003213C9">
      <w:trPr>
        <w:trHeight w:val="86"/>
      </w:trPr>
      <w:tc>
        <w:tcPr>
          <w:tcW w:w="3649" w:type="pct"/>
          <w:vMerge w:val="restart"/>
          <w:vAlign w:val="bottom"/>
        </w:tcPr>
        <w:p w14:paraId="61BF9B07" w14:textId="77777777" w:rsidR="003213C9" w:rsidRPr="003213C9" w:rsidRDefault="003213C9" w:rsidP="003213C9">
          <w:pPr>
            <w:pStyle w:val="NoSpacing"/>
            <w:rPr>
              <w:sz w:val="16"/>
              <w:szCs w:val="16"/>
            </w:rPr>
          </w:pPr>
          <w:r w:rsidRPr="003213C9">
            <w:rPr>
              <w:sz w:val="16"/>
              <w:szCs w:val="16"/>
            </w:rPr>
            <w:t xml:space="preserve">This document is the property of </w:t>
          </w:r>
          <w:r w:rsidRPr="003213C9">
            <w:rPr>
              <w:sz w:val="16"/>
              <w:szCs w:val="16"/>
              <w:highlight w:val="yellow"/>
            </w:rPr>
            <w:t>[ENTER REPAIR STATION NAME]</w:t>
          </w:r>
          <w:r w:rsidRPr="003213C9">
            <w:rPr>
              <w:sz w:val="16"/>
              <w:szCs w:val="16"/>
            </w:rPr>
            <w:t>. It may not be reproduced without express written consent. Uncontrolled printed versions of this document are for reference only unless verified against a controlled version.</w:t>
          </w:r>
        </w:p>
      </w:tc>
      <w:tc>
        <w:tcPr>
          <w:tcW w:w="800" w:type="pct"/>
          <w:vAlign w:val="bottom"/>
        </w:tcPr>
        <w:p w14:paraId="0EAB3F5A" w14:textId="77777777" w:rsidR="003213C9" w:rsidRPr="003213C9" w:rsidRDefault="003213C9" w:rsidP="003213C9">
          <w:pPr>
            <w:pStyle w:val="NoSpacing"/>
            <w:jc w:val="right"/>
            <w:rPr>
              <w:sz w:val="16"/>
              <w:szCs w:val="16"/>
            </w:rPr>
          </w:pPr>
          <w:r w:rsidRPr="003213C9">
            <w:rPr>
              <w:sz w:val="16"/>
              <w:szCs w:val="16"/>
            </w:rPr>
            <w:t>Revision Level:</w:t>
          </w:r>
        </w:p>
      </w:tc>
      <w:tc>
        <w:tcPr>
          <w:tcW w:w="551" w:type="pct"/>
          <w:vAlign w:val="bottom"/>
        </w:tcPr>
        <w:p w14:paraId="5AAA1112" w14:textId="77777777" w:rsidR="003213C9" w:rsidRPr="003213C9" w:rsidRDefault="003213C9" w:rsidP="003213C9">
          <w:pPr>
            <w:pStyle w:val="NoSpacing"/>
            <w:jc w:val="left"/>
            <w:rPr>
              <w:sz w:val="16"/>
              <w:szCs w:val="16"/>
            </w:rPr>
          </w:pPr>
          <w:r w:rsidRPr="003213C9">
            <w:rPr>
              <w:sz w:val="16"/>
              <w:szCs w:val="16"/>
              <w:highlight w:val="yellow"/>
            </w:rPr>
            <w:t>TBD</w:t>
          </w:r>
        </w:p>
      </w:tc>
    </w:tr>
    <w:tr w:rsidR="003213C9" w:rsidRPr="003213C9" w14:paraId="7B9CB36E" w14:textId="77777777" w:rsidTr="003213C9">
      <w:trPr>
        <w:trHeight w:val="64"/>
      </w:trPr>
      <w:tc>
        <w:tcPr>
          <w:tcW w:w="3649" w:type="pct"/>
          <w:vMerge/>
          <w:vAlign w:val="center"/>
        </w:tcPr>
        <w:p w14:paraId="2FA5817C" w14:textId="77777777" w:rsidR="003213C9" w:rsidRPr="003213C9" w:rsidRDefault="003213C9" w:rsidP="003213C9">
          <w:pPr>
            <w:pStyle w:val="NoSpacing"/>
            <w:rPr>
              <w:sz w:val="16"/>
              <w:szCs w:val="16"/>
            </w:rPr>
          </w:pPr>
        </w:p>
      </w:tc>
      <w:tc>
        <w:tcPr>
          <w:tcW w:w="800" w:type="pct"/>
          <w:vAlign w:val="bottom"/>
        </w:tcPr>
        <w:p w14:paraId="7B6535C7" w14:textId="77777777" w:rsidR="003213C9" w:rsidRPr="003213C9" w:rsidRDefault="003213C9" w:rsidP="003213C9">
          <w:pPr>
            <w:pStyle w:val="NoSpacing"/>
            <w:jc w:val="right"/>
            <w:rPr>
              <w:sz w:val="16"/>
              <w:szCs w:val="16"/>
            </w:rPr>
          </w:pPr>
          <w:r w:rsidRPr="003213C9">
            <w:rPr>
              <w:sz w:val="16"/>
              <w:szCs w:val="16"/>
            </w:rPr>
            <w:t>Revision Date:</w:t>
          </w:r>
        </w:p>
      </w:tc>
      <w:tc>
        <w:tcPr>
          <w:tcW w:w="551" w:type="pct"/>
          <w:vAlign w:val="bottom"/>
        </w:tcPr>
        <w:p w14:paraId="74CD1B49" w14:textId="77777777" w:rsidR="003213C9" w:rsidRPr="003213C9" w:rsidRDefault="003213C9" w:rsidP="003213C9">
          <w:pPr>
            <w:pStyle w:val="NoSpacing"/>
            <w:rPr>
              <w:sz w:val="16"/>
              <w:szCs w:val="16"/>
            </w:rPr>
          </w:pPr>
          <w:r w:rsidRPr="003213C9">
            <w:rPr>
              <w:sz w:val="16"/>
              <w:szCs w:val="16"/>
              <w:highlight w:val="yellow"/>
            </w:rPr>
            <w:t>TBD</w:t>
          </w:r>
        </w:p>
      </w:tc>
    </w:tr>
    <w:tr w:rsidR="003213C9" w:rsidRPr="003213C9" w14:paraId="7A99054F" w14:textId="77777777" w:rsidTr="003213C9">
      <w:trPr>
        <w:trHeight w:val="64"/>
      </w:trPr>
      <w:tc>
        <w:tcPr>
          <w:tcW w:w="3649" w:type="pct"/>
          <w:vMerge/>
          <w:vAlign w:val="center"/>
        </w:tcPr>
        <w:p w14:paraId="459C832A" w14:textId="77777777" w:rsidR="003213C9" w:rsidRPr="003213C9" w:rsidRDefault="003213C9" w:rsidP="003213C9">
          <w:pPr>
            <w:pStyle w:val="NoSpacing"/>
            <w:rPr>
              <w:sz w:val="16"/>
              <w:szCs w:val="16"/>
            </w:rPr>
          </w:pPr>
        </w:p>
      </w:tc>
      <w:tc>
        <w:tcPr>
          <w:tcW w:w="800" w:type="pct"/>
          <w:vAlign w:val="bottom"/>
        </w:tcPr>
        <w:p w14:paraId="2060B402" w14:textId="77777777" w:rsidR="003213C9" w:rsidRPr="003213C9" w:rsidRDefault="003213C9" w:rsidP="003213C9">
          <w:pPr>
            <w:pStyle w:val="NoSpacing"/>
            <w:jc w:val="right"/>
            <w:rPr>
              <w:sz w:val="16"/>
              <w:szCs w:val="16"/>
            </w:rPr>
          </w:pPr>
          <w:r w:rsidRPr="003213C9">
            <w:rPr>
              <w:sz w:val="16"/>
              <w:szCs w:val="16"/>
            </w:rPr>
            <w:t>Original Issue Date:</w:t>
          </w:r>
        </w:p>
      </w:tc>
      <w:tc>
        <w:tcPr>
          <w:tcW w:w="551" w:type="pct"/>
          <w:vAlign w:val="bottom"/>
        </w:tcPr>
        <w:p w14:paraId="38E66AB9" w14:textId="77777777" w:rsidR="003213C9" w:rsidRPr="003213C9" w:rsidRDefault="003213C9" w:rsidP="003213C9">
          <w:pPr>
            <w:pStyle w:val="NoSpacing"/>
            <w:rPr>
              <w:sz w:val="16"/>
              <w:szCs w:val="16"/>
            </w:rPr>
          </w:pPr>
          <w:r w:rsidRPr="003213C9">
            <w:rPr>
              <w:sz w:val="16"/>
              <w:szCs w:val="16"/>
              <w:highlight w:val="yellow"/>
            </w:rPr>
            <w:t>TBD</w:t>
          </w:r>
        </w:p>
      </w:tc>
    </w:tr>
    <w:tr w:rsidR="003213C9" w:rsidRPr="003213C9" w14:paraId="2655A602" w14:textId="77777777" w:rsidTr="003213C9">
      <w:trPr>
        <w:trHeight w:val="64"/>
      </w:trPr>
      <w:tc>
        <w:tcPr>
          <w:tcW w:w="3649" w:type="pct"/>
          <w:vAlign w:val="center"/>
        </w:tcPr>
        <w:p w14:paraId="5B6D9A30" w14:textId="77777777" w:rsidR="003213C9" w:rsidRPr="003213C9" w:rsidRDefault="003213C9" w:rsidP="003213C9">
          <w:pPr>
            <w:pStyle w:val="NoSpacing"/>
            <w:rPr>
              <w:sz w:val="16"/>
              <w:szCs w:val="16"/>
            </w:rPr>
          </w:pPr>
        </w:p>
      </w:tc>
      <w:tc>
        <w:tcPr>
          <w:tcW w:w="800" w:type="pct"/>
          <w:vAlign w:val="bottom"/>
        </w:tcPr>
        <w:p w14:paraId="16C11242" w14:textId="77777777" w:rsidR="003213C9" w:rsidRPr="003213C9" w:rsidRDefault="003213C9" w:rsidP="003213C9">
          <w:pPr>
            <w:pStyle w:val="NoSpacing"/>
            <w:rPr>
              <w:sz w:val="16"/>
              <w:szCs w:val="16"/>
            </w:rPr>
          </w:pPr>
        </w:p>
      </w:tc>
      <w:tc>
        <w:tcPr>
          <w:tcW w:w="551" w:type="pct"/>
          <w:vAlign w:val="center"/>
        </w:tcPr>
        <w:p w14:paraId="07E63A42" w14:textId="77777777" w:rsidR="003213C9" w:rsidRPr="003213C9" w:rsidRDefault="003213C9" w:rsidP="003213C9">
          <w:pPr>
            <w:pStyle w:val="NoSpacing"/>
            <w:rPr>
              <w:sz w:val="16"/>
              <w:szCs w:val="16"/>
            </w:rPr>
          </w:pPr>
          <w:r w:rsidRPr="003213C9">
            <w:rPr>
              <w:sz w:val="16"/>
              <w:szCs w:val="16"/>
            </w:rPr>
            <w:t xml:space="preserve">Page </w:t>
          </w:r>
          <w:r w:rsidRPr="003213C9">
            <w:rPr>
              <w:sz w:val="16"/>
              <w:szCs w:val="16"/>
            </w:rPr>
            <w:fldChar w:fldCharType="begin"/>
          </w:r>
          <w:r w:rsidRPr="003213C9">
            <w:rPr>
              <w:sz w:val="16"/>
              <w:szCs w:val="16"/>
            </w:rPr>
            <w:instrText xml:space="preserve"> PAGE  \* Arabic  \* MERGEFORMAT </w:instrText>
          </w:r>
          <w:r w:rsidRPr="003213C9">
            <w:rPr>
              <w:sz w:val="16"/>
              <w:szCs w:val="16"/>
            </w:rPr>
            <w:fldChar w:fldCharType="separate"/>
          </w:r>
          <w:r w:rsidRPr="003213C9">
            <w:rPr>
              <w:sz w:val="16"/>
              <w:szCs w:val="16"/>
            </w:rPr>
            <w:t>2</w:t>
          </w:r>
          <w:r w:rsidRPr="003213C9">
            <w:rPr>
              <w:sz w:val="16"/>
              <w:szCs w:val="16"/>
            </w:rPr>
            <w:fldChar w:fldCharType="end"/>
          </w:r>
          <w:r w:rsidRPr="003213C9">
            <w:rPr>
              <w:sz w:val="16"/>
              <w:szCs w:val="16"/>
            </w:rPr>
            <w:t xml:space="preserve"> of </w:t>
          </w:r>
          <w:r w:rsidRPr="003213C9">
            <w:rPr>
              <w:sz w:val="16"/>
              <w:szCs w:val="16"/>
            </w:rPr>
            <w:fldChar w:fldCharType="begin"/>
          </w:r>
          <w:r w:rsidRPr="003213C9">
            <w:rPr>
              <w:sz w:val="16"/>
              <w:szCs w:val="16"/>
            </w:rPr>
            <w:instrText xml:space="preserve"> NUMPAGES  \* Arabic  \* MERGEFORMAT </w:instrText>
          </w:r>
          <w:r w:rsidRPr="003213C9">
            <w:rPr>
              <w:sz w:val="16"/>
              <w:szCs w:val="16"/>
            </w:rPr>
            <w:fldChar w:fldCharType="separate"/>
          </w:r>
          <w:r w:rsidRPr="003213C9">
            <w:rPr>
              <w:sz w:val="16"/>
              <w:szCs w:val="16"/>
            </w:rPr>
            <w:t>62</w:t>
          </w:r>
          <w:r w:rsidRPr="003213C9">
            <w:rPr>
              <w:sz w:val="16"/>
              <w:szCs w:val="16"/>
            </w:rPr>
            <w:fldChar w:fldCharType="end"/>
          </w:r>
        </w:p>
      </w:tc>
    </w:tr>
    <w:tr w:rsidR="003213C9" w:rsidRPr="003213C9" w14:paraId="0E1635FC" w14:textId="77777777" w:rsidTr="003213C9">
      <w:trPr>
        <w:trHeight w:val="20"/>
      </w:trPr>
      <w:tc>
        <w:tcPr>
          <w:tcW w:w="5000" w:type="pct"/>
          <w:gridSpan w:val="3"/>
          <w:vAlign w:val="center"/>
        </w:tcPr>
        <w:p w14:paraId="3ECE5EC3" w14:textId="77777777" w:rsidR="003213C9" w:rsidRPr="003213C9" w:rsidRDefault="003213C9" w:rsidP="003213C9">
          <w:pPr>
            <w:pStyle w:val="NoSpacing"/>
            <w:jc w:val="center"/>
            <w:rPr>
              <w:sz w:val="16"/>
              <w:szCs w:val="16"/>
            </w:rPr>
          </w:pPr>
          <w:r w:rsidRPr="003213C9">
            <w:rPr>
              <w:sz w:val="14"/>
              <w:szCs w:val="14"/>
            </w:rPr>
            <w:t xml:space="preserve">Copyright © 2021 </w:t>
          </w:r>
          <w:proofErr w:type="spellStart"/>
          <w:r w:rsidRPr="003213C9">
            <w:rPr>
              <w:sz w:val="14"/>
              <w:szCs w:val="14"/>
            </w:rPr>
            <w:t>Obadal</w:t>
          </w:r>
          <w:proofErr w:type="spellEnd"/>
          <w:r w:rsidRPr="003213C9">
            <w:rPr>
              <w:sz w:val="14"/>
              <w:szCs w:val="14"/>
            </w:rPr>
            <w:t>, Filler, MacLeod &amp; Klein, P.L.C.</w:t>
          </w:r>
        </w:p>
      </w:tc>
    </w:tr>
  </w:tbl>
  <w:p w14:paraId="3E522712" w14:textId="77777777" w:rsidR="00472DFE" w:rsidRPr="00F841E3" w:rsidRDefault="005D4AEB" w:rsidP="00F84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E485C" w14:textId="77777777" w:rsidR="00D348F8" w:rsidRDefault="00D348F8" w:rsidP="004B6C3B">
      <w:pPr>
        <w:spacing w:after="0"/>
      </w:pPr>
      <w:r>
        <w:separator/>
      </w:r>
    </w:p>
  </w:footnote>
  <w:footnote w:type="continuationSeparator" w:id="0">
    <w:p w14:paraId="01F7AC8C" w14:textId="77777777" w:rsidR="00D348F8" w:rsidRDefault="00D348F8" w:rsidP="004B6C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3139"/>
      <w:gridCol w:w="3122"/>
      <w:gridCol w:w="3099"/>
    </w:tblGrid>
    <w:tr w:rsidR="00FA1AF2" w:rsidRPr="00AD4241" w14:paraId="2DCBA82F" w14:textId="77777777" w:rsidTr="00757D45">
      <w:tc>
        <w:tcPr>
          <w:tcW w:w="3396" w:type="dxa"/>
        </w:tcPr>
        <w:p w14:paraId="79062AFB" w14:textId="77777777" w:rsidR="00FA1AF2" w:rsidRPr="00AD4241" w:rsidRDefault="00FA1AF2" w:rsidP="00FA1AF2">
          <w:pPr>
            <w:pStyle w:val="Header"/>
            <w:rPr>
              <w:bCs/>
              <w:smallCaps/>
              <w:sz w:val="18"/>
              <w:szCs w:val="18"/>
            </w:rPr>
          </w:pPr>
          <w:r w:rsidRPr="00AD4241">
            <w:rPr>
              <w:bCs/>
              <w:smallCaps/>
              <w:sz w:val="18"/>
              <w:szCs w:val="18"/>
            </w:rPr>
            <w:t>[Enter Company Name]</w:t>
          </w:r>
        </w:p>
        <w:p w14:paraId="7CABDBB6" w14:textId="405E5C48" w:rsidR="00FA1AF2" w:rsidRPr="0083594F" w:rsidRDefault="004309B5" w:rsidP="00FA1AF2">
          <w:pPr>
            <w:pStyle w:val="Header"/>
            <w:rPr>
              <w:b/>
              <w:iCs/>
              <w:smallCaps/>
              <w:sz w:val="18"/>
              <w:szCs w:val="18"/>
            </w:rPr>
          </w:pPr>
          <w:r>
            <w:rPr>
              <w:b/>
              <w:smallCaps/>
              <w:sz w:val="18"/>
              <w:szCs w:val="18"/>
            </w:rPr>
            <w:t>Matrix MAG Special Conditions</w:t>
          </w:r>
        </w:p>
      </w:tc>
      <w:tc>
        <w:tcPr>
          <w:tcW w:w="3396" w:type="dxa"/>
        </w:tcPr>
        <w:p w14:paraId="6818D11F" w14:textId="77777777" w:rsidR="00FA1AF2" w:rsidRPr="00AD4241" w:rsidRDefault="00FA1AF2" w:rsidP="00FA1AF2">
          <w:pPr>
            <w:pStyle w:val="Header"/>
            <w:jc w:val="center"/>
            <w:rPr>
              <w:bCs/>
              <w:smallCaps/>
              <w:sz w:val="18"/>
              <w:szCs w:val="18"/>
            </w:rPr>
          </w:pPr>
          <w:r w:rsidRPr="00AD4241">
            <w:rPr>
              <w:bCs/>
              <w:smallCaps/>
              <w:sz w:val="18"/>
              <w:szCs w:val="18"/>
            </w:rPr>
            <w:t>[Enter Address]</w:t>
          </w:r>
        </w:p>
        <w:p w14:paraId="1B1B83C8" w14:textId="77777777" w:rsidR="00FA1AF2" w:rsidRPr="00AD4241" w:rsidRDefault="00FA1AF2" w:rsidP="00FA1AF2">
          <w:pPr>
            <w:pStyle w:val="Header"/>
            <w:jc w:val="center"/>
            <w:rPr>
              <w:bCs/>
              <w:smallCaps/>
              <w:sz w:val="18"/>
              <w:szCs w:val="18"/>
            </w:rPr>
          </w:pPr>
          <w:r w:rsidRPr="00AD4241">
            <w:rPr>
              <w:bCs/>
              <w:smallCaps/>
              <w:sz w:val="18"/>
              <w:szCs w:val="18"/>
            </w:rPr>
            <w:t>[Enter City, State Zip]</w:t>
          </w:r>
        </w:p>
      </w:tc>
      <w:tc>
        <w:tcPr>
          <w:tcW w:w="3396" w:type="dxa"/>
        </w:tcPr>
        <w:p w14:paraId="099B4A41" w14:textId="77777777" w:rsidR="00FA1AF2" w:rsidRPr="00AD4241" w:rsidRDefault="00FA1AF2" w:rsidP="00FA1AF2">
          <w:pPr>
            <w:pStyle w:val="Header"/>
            <w:jc w:val="right"/>
            <w:rPr>
              <w:bCs/>
              <w:smallCaps/>
              <w:sz w:val="18"/>
              <w:szCs w:val="18"/>
            </w:rPr>
          </w:pPr>
          <w:r w:rsidRPr="00AD4241">
            <w:rPr>
              <w:bCs/>
              <w:smallCaps/>
              <w:sz w:val="18"/>
              <w:szCs w:val="18"/>
            </w:rPr>
            <w:t>T: [Enter phone]</w:t>
          </w:r>
        </w:p>
        <w:p w14:paraId="257C54BD" w14:textId="77777777" w:rsidR="00FA1AF2" w:rsidRPr="00AD4241" w:rsidRDefault="00FA1AF2" w:rsidP="00FA1AF2">
          <w:pPr>
            <w:pStyle w:val="Header"/>
            <w:jc w:val="right"/>
            <w:rPr>
              <w:bCs/>
              <w:smallCaps/>
              <w:sz w:val="18"/>
              <w:szCs w:val="18"/>
            </w:rPr>
          </w:pPr>
          <w:r w:rsidRPr="00AD4241">
            <w:rPr>
              <w:bCs/>
              <w:smallCaps/>
              <w:sz w:val="18"/>
              <w:szCs w:val="18"/>
            </w:rPr>
            <w:t>W: [Enter Web site]</w:t>
          </w:r>
        </w:p>
      </w:tc>
    </w:tr>
    <w:tr w:rsidR="00FA1AF2" w:rsidRPr="00AD4241" w14:paraId="0B08B784" w14:textId="77777777" w:rsidTr="00757D45">
      <w:tc>
        <w:tcPr>
          <w:tcW w:w="10188" w:type="dxa"/>
          <w:gridSpan w:val="3"/>
        </w:tcPr>
        <w:p w14:paraId="78FFDE86" w14:textId="77777777" w:rsidR="00FA1AF2" w:rsidRDefault="00FA1AF2" w:rsidP="00FA1AF2">
          <w:pPr>
            <w:pStyle w:val="Header"/>
            <w:jc w:val="center"/>
            <w:rPr>
              <w:bCs/>
              <w:smallCaps/>
              <w:sz w:val="18"/>
              <w:szCs w:val="18"/>
            </w:rPr>
          </w:pPr>
        </w:p>
      </w:tc>
    </w:tr>
    <w:tr w:rsidR="00FA1AF2" w:rsidRPr="00AD4241" w14:paraId="67EB44FB" w14:textId="77777777" w:rsidTr="00757D45">
      <w:tc>
        <w:tcPr>
          <w:tcW w:w="10188" w:type="dxa"/>
          <w:gridSpan w:val="3"/>
        </w:tcPr>
        <w:p w14:paraId="6874E7BE" w14:textId="662B1425" w:rsidR="00FA1AF2" w:rsidRPr="00D753AB" w:rsidRDefault="00AE6914" w:rsidP="00FA1AF2">
          <w:pPr>
            <w:pStyle w:val="Header"/>
            <w:jc w:val="center"/>
            <w:rPr>
              <w:b/>
              <w:smallCaps/>
              <w:sz w:val="18"/>
              <w:szCs w:val="18"/>
            </w:rPr>
          </w:pPr>
          <w:r>
            <w:rPr>
              <w:b/>
              <w:smallCaps/>
              <w:sz w:val="18"/>
              <w:szCs w:val="18"/>
            </w:rPr>
            <w:t>U.S.</w:t>
          </w:r>
          <w:r w:rsidR="00850433">
            <w:rPr>
              <w:b/>
              <w:smallCaps/>
              <w:sz w:val="18"/>
              <w:szCs w:val="18"/>
            </w:rPr>
            <w:t xml:space="preserve">-EU MAG, Section A – </w:t>
          </w:r>
          <w:r w:rsidR="00FA1AF2">
            <w:rPr>
              <w:b/>
              <w:smallCaps/>
              <w:sz w:val="18"/>
              <w:szCs w:val="18"/>
            </w:rPr>
            <w:t>Special</w:t>
          </w:r>
          <w:r w:rsidR="00850433">
            <w:rPr>
              <w:b/>
              <w:smallCaps/>
              <w:sz w:val="18"/>
              <w:szCs w:val="18"/>
            </w:rPr>
            <w:t xml:space="preserve"> </w:t>
          </w:r>
          <w:r w:rsidR="00FA1AF2">
            <w:rPr>
              <w:b/>
              <w:smallCaps/>
              <w:sz w:val="18"/>
              <w:szCs w:val="18"/>
            </w:rPr>
            <w:t>Conditions</w:t>
          </w:r>
          <w:r w:rsidR="00850433">
            <w:rPr>
              <w:b/>
              <w:smallCaps/>
              <w:sz w:val="18"/>
              <w:szCs w:val="18"/>
            </w:rPr>
            <w:t xml:space="preserve"> –</w:t>
          </w:r>
          <w:r w:rsidR="00FA1AF2">
            <w:rPr>
              <w:b/>
              <w:smallCaps/>
              <w:sz w:val="18"/>
              <w:szCs w:val="18"/>
            </w:rPr>
            <w:t xml:space="preserve"> Cross</w:t>
          </w:r>
          <w:r w:rsidR="00850433">
            <w:rPr>
              <w:b/>
              <w:smallCaps/>
              <w:sz w:val="18"/>
              <w:szCs w:val="18"/>
            </w:rPr>
            <w:t xml:space="preserve"> </w:t>
          </w:r>
          <w:r w:rsidR="00FA1AF2">
            <w:rPr>
              <w:b/>
              <w:smallCaps/>
              <w:sz w:val="18"/>
              <w:szCs w:val="18"/>
            </w:rPr>
            <w:t>Reference</w:t>
          </w:r>
        </w:p>
      </w:tc>
    </w:tr>
  </w:tbl>
  <w:p w14:paraId="72B704C5" w14:textId="77777777" w:rsidR="00FA1AF2" w:rsidRDefault="00FA1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96B"/>
    <w:multiLevelType w:val="hybridMultilevel"/>
    <w:tmpl w:val="F6C0EF94"/>
    <w:lvl w:ilvl="0" w:tplc="C0E23A2A">
      <w:start w:val="1"/>
      <w:numFmt w:val="lowerLetter"/>
      <w:lvlText w:val="(%1)"/>
      <w:lvlJc w:val="left"/>
      <w:pPr>
        <w:ind w:left="720" w:hanging="360"/>
      </w:pPr>
      <w:rPr>
        <w:rFonts w:hint="default"/>
      </w:rPr>
    </w:lvl>
    <w:lvl w:ilvl="1" w:tplc="C0E23A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52D49"/>
    <w:multiLevelType w:val="multilevel"/>
    <w:tmpl w:val="0F08EE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DE2090"/>
    <w:multiLevelType w:val="hybridMultilevel"/>
    <w:tmpl w:val="B30693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F73C6C"/>
    <w:multiLevelType w:val="hybridMultilevel"/>
    <w:tmpl w:val="D6E48876"/>
    <w:lvl w:ilvl="0" w:tplc="C0E23A2A">
      <w:start w:val="1"/>
      <w:numFmt w:val="lowerLetter"/>
      <w:lvlText w:val="(%1)"/>
      <w:lvlJc w:val="left"/>
      <w:pPr>
        <w:ind w:left="720" w:hanging="360"/>
      </w:pPr>
      <w:rPr>
        <w:rFonts w:hint="default"/>
      </w:rPr>
    </w:lvl>
    <w:lvl w:ilvl="1" w:tplc="C0E23A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A575C"/>
    <w:multiLevelType w:val="hybridMultilevel"/>
    <w:tmpl w:val="79868F46"/>
    <w:lvl w:ilvl="0" w:tplc="7A405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27BA6"/>
    <w:multiLevelType w:val="hybridMultilevel"/>
    <w:tmpl w:val="C33EB75A"/>
    <w:lvl w:ilvl="0" w:tplc="02327B68">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D2392"/>
    <w:multiLevelType w:val="multilevel"/>
    <w:tmpl w:val="3BDA9616"/>
    <w:lvl w:ilvl="0">
      <w:start w:val="1"/>
      <w:numFmt w:val="decimal"/>
      <w:suff w:val="space"/>
      <w:lvlText w:val="Section %1:"/>
      <w:lvlJc w:val="left"/>
      <w:pPr>
        <w:ind w:left="0" w:firstLine="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504" w:hanging="504"/>
      </w:pPr>
      <w:rPr>
        <w:rFonts w:hint="default"/>
      </w:rPr>
    </w:lvl>
    <w:lvl w:ilvl="2">
      <w:start w:val="1"/>
      <w:numFmt w:val="decimal"/>
      <w:suff w:val="space"/>
      <w:lvlText w:val="%1.%2.%3"/>
      <w:lvlJc w:val="left"/>
      <w:pPr>
        <w:ind w:left="720" w:hanging="72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1080" w:hanging="1080"/>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5B02374F"/>
    <w:multiLevelType w:val="hybridMultilevel"/>
    <w:tmpl w:val="ADA87B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BC30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D587CC7"/>
    <w:multiLevelType w:val="hybridMultilevel"/>
    <w:tmpl w:val="9ABA3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3"/>
  </w:num>
  <w:num w:numId="5">
    <w:abstractNumId w:val="4"/>
  </w:num>
  <w:num w:numId="6">
    <w:abstractNumId w:val="0"/>
  </w:num>
  <w:num w:numId="7">
    <w:abstractNumId w:val="9"/>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8C"/>
    <w:rsid w:val="000173D7"/>
    <w:rsid w:val="00066963"/>
    <w:rsid w:val="000A3595"/>
    <w:rsid w:val="000B0E3D"/>
    <w:rsid w:val="001C6D97"/>
    <w:rsid w:val="002A6240"/>
    <w:rsid w:val="00303337"/>
    <w:rsid w:val="003213C9"/>
    <w:rsid w:val="003976F3"/>
    <w:rsid w:val="003B3C54"/>
    <w:rsid w:val="004309B5"/>
    <w:rsid w:val="0045630F"/>
    <w:rsid w:val="00457AD9"/>
    <w:rsid w:val="00474825"/>
    <w:rsid w:val="004B6C3B"/>
    <w:rsid w:val="00541D37"/>
    <w:rsid w:val="005A7D64"/>
    <w:rsid w:val="005D4AEB"/>
    <w:rsid w:val="005E4113"/>
    <w:rsid w:val="005E605D"/>
    <w:rsid w:val="00672523"/>
    <w:rsid w:val="00684C64"/>
    <w:rsid w:val="006A4977"/>
    <w:rsid w:val="006F25CC"/>
    <w:rsid w:val="00710983"/>
    <w:rsid w:val="00726361"/>
    <w:rsid w:val="007448C7"/>
    <w:rsid w:val="007E6D05"/>
    <w:rsid w:val="008175DB"/>
    <w:rsid w:val="008273DB"/>
    <w:rsid w:val="00850433"/>
    <w:rsid w:val="008A0D8C"/>
    <w:rsid w:val="008D514D"/>
    <w:rsid w:val="008F28A1"/>
    <w:rsid w:val="008F2AFB"/>
    <w:rsid w:val="008F4F3A"/>
    <w:rsid w:val="009C5B83"/>
    <w:rsid w:val="009F0BE0"/>
    <w:rsid w:val="00A0452B"/>
    <w:rsid w:val="00A72330"/>
    <w:rsid w:val="00A944D9"/>
    <w:rsid w:val="00AC457C"/>
    <w:rsid w:val="00AE6914"/>
    <w:rsid w:val="00B73BB5"/>
    <w:rsid w:val="00BD5F5F"/>
    <w:rsid w:val="00C45C18"/>
    <w:rsid w:val="00C82314"/>
    <w:rsid w:val="00D0233B"/>
    <w:rsid w:val="00D12926"/>
    <w:rsid w:val="00D348F8"/>
    <w:rsid w:val="00E44561"/>
    <w:rsid w:val="00F53C74"/>
    <w:rsid w:val="00F841E3"/>
    <w:rsid w:val="00F86874"/>
    <w:rsid w:val="00FA1AF2"/>
    <w:rsid w:val="00FB1BA6"/>
    <w:rsid w:val="00FE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92131"/>
  <w15:chartTrackingRefBased/>
  <w15:docId w15:val="{63EF8C34-E7EC-44C1-8977-D86DD7A6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D8C"/>
    <w:pPr>
      <w:spacing w:after="120"/>
    </w:pPr>
    <w:rPr>
      <w:rFonts w:ascii="Arial" w:eastAsia="Times New Roman" w:hAnsi="Arial"/>
    </w:rPr>
  </w:style>
  <w:style w:type="paragraph" w:styleId="Heading1">
    <w:name w:val="heading 1"/>
    <w:basedOn w:val="Normal"/>
    <w:next w:val="Normal"/>
    <w:link w:val="Heading1Char"/>
    <w:autoRedefine/>
    <w:qFormat/>
    <w:rsid w:val="00066963"/>
    <w:pPr>
      <w:keepNext/>
      <w:widowControl w:val="0"/>
      <w:numPr>
        <w:numId w:val="1"/>
      </w:numPr>
      <w:spacing w:before="120"/>
      <w:outlineLvl w:val="0"/>
    </w:pPr>
    <w:rPr>
      <w:b/>
      <w:iCs/>
      <w:szCs w:val="24"/>
    </w:rPr>
  </w:style>
  <w:style w:type="paragraph" w:styleId="Heading2">
    <w:name w:val="heading 2"/>
    <w:basedOn w:val="Normal"/>
    <w:next w:val="Normal"/>
    <w:link w:val="Heading2Char"/>
    <w:qFormat/>
    <w:rsid w:val="008A0D8C"/>
    <w:pPr>
      <w:keepNext/>
      <w:tabs>
        <w:tab w:val="left" w:pos="576"/>
      </w:tabs>
      <w:spacing w:after="200"/>
      <w:ind w:left="504" w:hanging="504"/>
      <w:outlineLvl w:val="1"/>
    </w:pPr>
    <w:rPr>
      <w:b/>
    </w:rPr>
  </w:style>
  <w:style w:type="paragraph" w:styleId="Heading3">
    <w:name w:val="heading 3"/>
    <w:basedOn w:val="Normal"/>
    <w:next w:val="Normal"/>
    <w:link w:val="Heading3Char"/>
    <w:qFormat/>
    <w:rsid w:val="008A0D8C"/>
    <w:pPr>
      <w:keepNext/>
      <w:spacing w:after="200"/>
      <w:ind w:left="720" w:hanging="720"/>
      <w:outlineLvl w:val="2"/>
    </w:pPr>
    <w:rPr>
      <w:b/>
    </w:rPr>
  </w:style>
  <w:style w:type="paragraph" w:styleId="Heading4">
    <w:name w:val="heading 4"/>
    <w:basedOn w:val="Heading3"/>
    <w:next w:val="Normal"/>
    <w:link w:val="Heading4Char"/>
    <w:qFormat/>
    <w:rsid w:val="008A0D8C"/>
    <w:pPr>
      <w:ind w:left="1080" w:hanging="10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963"/>
    <w:rPr>
      <w:rFonts w:ascii="Arial" w:eastAsia="Times New Roman" w:hAnsi="Arial"/>
      <w:b/>
      <w:iCs/>
      <w:sz w:val="24"/>
      <w:szCs w:val="24"/>
    </w:rPr>
  </w:style>
  <w:style w:type="character" w:customStyle="1" w:styleId="Heading2Char">
    <w:name w:val="Heading 2 Char"/>
    <w:basedOn w:val="DefaultParagraphFont"/>
    <w:link w:val="Heading2"/>
    <w:rsid w:val="008A0D8C"/>
    <w:rPr>
      <w:rFonts w:ascii="Arial" w:eastAsia="Times New Roman" w:hAnsi="Arial"/>
      <w:b/>
    </w:rPr>
  </w:style>
  <w:style w:type="character" w:customStyle="1" w:styleId="Heading3Char">
    <w:name w:val="Heading 3 Char"/>
    <w:basedOn w:val="DefaultParagraphFont"/>
    <w:link w:val="Heading3"/>
    <w:rsid w:val="008A0D8C"/>
    <w:rPr>
      <w:rFonts w:ascii="Arial" w:eastAsia="Times New Roman" w:hAnsi="Arial"/>
      <w:b/>
    </w:rPr>
  </w:style>
  <w:style w:type="character" w:customStyle="1" w:styleId="Heading4Char">
    <w:name w:val="Heading 4 Char"/>
    <w:basedOn w:val="DefaultParagraphFont"/>
    <w:link w:val="Heading4"/>
    <w:rsid w:val="008A0D8C"/>
    <w:rPr>
      <w:rFonts w:ascii="Arial" w:eastAsia="Times New Roman" w:hAnsi="Arial"/>
      <w:b/>
    </w:rPr>
  </w:style>
  <w:style w:type="character" w:styleId="Hyperlink">
    <w:name w:val="Hyperlink"/>
    <w:uiPriority w:val="99"/>
    <w:qFormat/>
    <w:rsid w:val="008A0D8C"/>
    <w:rPr>
      <w:color w:val="0000FF"/>
      <w:u w:val="single"/>
    </w:rPr>
  </w:style>
  <w:style w:type="paragraph" w:styleId="ListParagraph">
    <w:name w:val="List Paragraph"/>
    <w:basedOn w:val="Normal"/>
    <w:link w:val="ListParagraphChar"/>
    <w:uiPriority w:val="34"/>
    <w:qFormat/>
    <w:rsid w:val="008A0D8C"/>
    <w:pPr>
      <w:ind w:left="720"/>
    </w:pPr>
  </w:style>
  <w:style w:type="character" w:customStyle="1" w:styleId="ListParagraphChar">
    <w:name w:val="List Paragraph Char"/>
    <w:link w:val="ListParagraph"/>
    <w:uiPriority w:val="34"/>
    <w:rsid w:val="008A0D8C"/>
    <w:rPr>
      <w:rFonts w:ascii="Arial" w:eastAsia="Times New Roman" w:hAnsi="Arial"/>
    </w:rPr>
  </w:style>
  <w:style w:type="paragraph" w:styleId="FootnoteText">
    <w:name w:val="footnote text"/>
    <w:basedOn w:val="Normal"/>
    <w:link w:val="FootnoteTextChar"/>
    <w:uiPriority w:val="99"/>
    <w:semiHidden/>
    <w:unhideWhenUsed/>
    <w:rsid w:val="004B6C3B"/>
    <w:pPr>
      <w:spacing w:after="0"/>
    </w:pPr>
  </w:style>
  <w:style w:type="character" w:customStyle="1" w:styleId="FootnoteTextChar">
    <w:name w:val="Footnote Text Char"/>
    <w:basedOn w:val="DefaultParagraphFont"/>
    <w:link w:val="FootnoteText"/>
    <w:uiPriority w:val="99"/>
    <w:semiHidden/>
    <w:rsid w:val="004B6C3B"/>
    <w:rPr>
      <w:rFonts w:ascii="Arial" w:eastAsia="Times New Roman" w:hAnsi="Arial"/>
    </w:rPr>
  </w:style>
  <w:style w:type="character" w:styleId="FootnoteReference">
    <w:name w:val="footnote reference"/>
    <w:basedOn w:val="DefaultParagraphFont"/>
    <w:uiPriority w:val="99"/>
    <w:semiHidden/>
    <w:unhideWhenUsed/>
    <w:rsid w:val="004B6C3B"/>
    <w:rPr>
      <w:vertAlign w:val="superscript"/>
    </w:rPr>
  </w:style>
  <w:style w:type="table" w:styleId="TableGrid">
    <w:name w:val="Table Grid"/>
    <w:basedOn w:val="TableNormal"/>
    <w:rsid w:val="00F8687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86874"/>
    <w:pPr>
      <w:tabs>
        <w:tab w:val="center" w:pos="4680"/>
        <w:tab w:val="right" w:pos="9360"/>
      </w:tabs>
      <w:spacing w:after="0"/>
    </w:pPr>
  </w:style>
  <w:style w:type="character" w:customStyle="1" w:styleId="HeaderChar">
    <w:name w:val="Header Char"/>
    <w:basedOn w:val="DefaultParagraphFont"/>
    <w:link w:val="Header"/>
    <w:uiPriority w:val="99"/>
    <w:rsid w:val="00F86874"/>
    <w:rPr>
      <w:rFonts w:ascii="Arial" w:eastAsia="Times New Roman" w:hAnsi="Arial"/>
    </w:rPr>
  </w:style>
  <w:style w:type="paragraph" w:styleId="Footer">
    <w:name w:val="footer"/>
    <w:basedOn w:val="Normal"/>
    <w:link w:val="FooterChar"/>
    <w:uiPriority w:val="99"/>
    <w:unhideWhenUsed/>
    <w:rsid w:val="00F86874"/>
    <w:pPr>
      <w:tabs>
        <w:tab w:val="center" w:pos="4680"/>
        <w:tab w:val="right" w:pos="9360"/>
      </w:tabs>
      <w:spacing w:after="0"/>
    </w:pPr>
  </w:style>
  <w:style w:type="character" w:customStyle="1" w:styleId="FooterChar">
    <w:name w:val="Footer Char"/>
    <w:basedOn w:val="DefaultParagraphFont"/>
    <w:link w:val="Footer"/>
    <w:uiPriority w:val="99"/>
    <w:rsid w:val="00F86874"/>
    <w:rPr>
      <w:rFonts w:ascii="Arial" w:eastAsia="Times New Roman" w:hAnsi="Arial"/>
    </w:rPr>
  </w:style>
  <w:style w:type="paragraph" w:styleId="NoSpacing">
    <w:name w:val="No Spacing"/>
    <w:uiPriority w:val="1"/>
    <w:qFormat/>
    <w:rsid w:val="003213C9"/>
    <w:pPr>
      <w:jc w:val="both"/>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407425DCFD344281A74845FDCCADCD" ma:contentTypeVersion="12" ma:contentTypeDescription="Create a new document." ma:contentTypeScope="" ma:versionID="b39ac5b01e2a2487768259077a79b6a1">
  <xsd:schema xmlns:xsd="http://www.w3.org/2001/XMLSchema" xmlns:xs="http://www.w3.org/2001/XMLSchema" xmlns:p="http://schemas.microsoft.com/office/2006/metadata/properties" xmlns:ns3="06cec7b5-1fb5-40ae-ac41-cb002124347b" xmlns:ns4="680df681-cdba-4c92-932b-9ea159c68b25" targetNamespace="http://schemas.microsoft.com/office/2006/metadata/properties" ma:root="true" ma:fieldsID="6d14c9e19987337e6dfd33bcddab69d3" ns3:_="" ns4:_="">
    <xsd:import namespace="06cec7b5-1fb5-40ae-ac41-cb002124347b"/>
    <xsd:import namespace="680df681-cdba-4c92-932b-9ea159c68b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ec7b5-1fb5-40ae-ac41-cb002124347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0df681-cdba-4c92-932b-9ea159c68b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3C3D5-04E5-4500-A5D4-4B0D908626F4}">
  <ds:schemaRefs>
    <ds:schemaRef ds:uri="http://schemas.microsoft.com/sharepoint/v3/contenttype/forms"/>
  </ds:schemaRefs>
</ds:datastoreItem>
</file>

<file path=customXml/itemProps2.xml><?xml version="1.0" encoding="utf-8"?>
<ds:datastoreItem xmlns:ds="http://schemas.openxmlformats.org/officeDocument/2006/customXml" ds:itemID="{C2739DC6-7EE7-4FF8-8089-73AC82DDF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ec7b5-1fb5-40ae-ac41-cb002124347b"/>
    <ds:schemaRef ds:uri="680df681-cdba-4c92-932b-9ea159c68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8F278-8297-4B87-8798-BCF4CB727AC4}">
  <ds:schemaRefs>
    <ds:schemaRef ds:uri="http://schemas.openxmlformats.org/officeDocument/2006/bibliography"/>
  </ds:schemaRefs>
</ds:datastoreItem>
</file>

<file path=customXml/itemProps4.xml><?xml version="1.0" encoding="utf-8"?>
<ds:datastoreItem xmlns:ds="http://schemas.openxmlformats.org/officeDocument/2006/customXml" ds:itemID="{3F52CA2D-D964-42C4-80E6-FDFE83C2A8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MacLeod</dc:creator>
  <cp:keywords/>
  <dc:description/>
  <cp:lastModifiedBy>Brett Levanto</cp:lastModifiedBy>
  <cp:revision>43</cp:revision>
  <dcterms:created xsi:type="dcterms:W3CDTF">2020-04-21T18:25:00Z</dcterms:created>
  <dcterms:modified xsi:type="dcterms:W3CDTF">2021-01-13T18:32:00Z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0x0101007A407425DCFD344281A74845FDCCADCD</vt:lpwstr>
  </property>
</Properties>
</file>