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79F6" w14:textId="77777777" w:rsidR="00E97D76" w:rsidRPr="00423916" w:rsidRDefault="00515BE5" w:rsidP="009A7DF2">
      <w:pPr>
        <w:pStyle w:val="Heading1"/>
      </w:pPr>
      <w:r w:rsidRPr="009A7DF2">
        <w:t>PURPOSE</w:t>
      </w:r>
    </w:p>
    <w:p w14:paraId="0F721DFB" w14:textId="768419B3" w:rsidR="00BA1B6F" w:rsidRDefault="00515BE5" w:rsidP="00BF1285">
      <w:r w:rsidRPr="00423916">
        <w:t xml:space="preserve">This advisory </w:t>
      </w:r>
      <w:r w:rsidR="00DF5D8B">
        <w:t xml:space="preserve">explains </w:t>
      </w:r>
      <w:r w:rsidR="003A4D56">
        <w:t xml:space="preserve">how </w:t>
      </w:r>
      <w:r w:rsidR="00BA1B6F">
        <w:t>to</w:t>
      </w:r>
      <w:r w:rsidR="006E2BC1">
        <w:t>—</w:t>
      </w:r>
    </w:p>
    <w:p w14:paraId="3E6EE9CF" w14:textId="7A62CEE3" w:rsidR="00E43927" w:rsidRDefault="00BA1B6F" w:rsidP="000945CE">
      <w:pPr>
        <w:pStyle w:val="Heading2"/>
        <w:ind w:left="0" w:firstLine="720"/>
      </w:pPr>
      <w:r>
        <w:t>D</w:t>
      </w:r>
      <w:r w:rsidR="006B79C1">
        <w:t xml:space="preserve">etermine whether the repair station operations or quality manuals </w:t>
      </w:r>
      <w:r w:rsidR="00842737">
        <w:t xml:space="preserve">and </w:t>
      </w:r>
      <w:r w:rsidR="002A661E">
        <w:t>other</w:t>
      </w:r>
      <w:r w:rsidR="006B79C1">
        <w:t xml:space="preserve"> document</w:t>
      </w:r>
      <w:r w:rsidR="00842737">
        <w:t>s</w:t>
      </w:r>
      <w:r w:rsidR="006B79C1">
        <w:t xml:space="preserve"> </w:t>
      </w:r>
      <w:r w:rsidR="00DF5D8B" w:rsidRPr="0093607F">
        <w:rPr>
          <w:bCs/>
        </w:rPr>
        <w:t xml:space="preserve">show compliance with the </w:t>
      </w:r>
      <w:r w:rsidR="000B4DEF">
        <w:rPr>
          <w:bCs/>
        </w:rPr>
        <w:t xml:space="preserve">Revision 2 to the </w:t>
      </w:r>
      <w:r w:rsidR="00DF5D8B">
        <w:rPr>
          <w:bCs/>
        </w:rPr>
        <w:t>S</w:t>
      </w:r>
      <w:r w:rsidR="00DF5D8B" w:rsidRPr="0093607F">
        <w:rPr>
          <w:bCs/>
        </w:rPr>
        <w:t xml:space="preserve">pecial </w:t>
      </w:r>
      <w:r w:rsidR="00DF5D8B">
        <w:rPr>
          <w:bCs/>
        </w:rPr>
        <w:t>C</w:t>
      </w:r>
      <w:r w:rsidR="00DF5D8B" w:rsidRPr="0093607F">
        <w:rPr>
          <w:bCs/>
        </w:rPr>
        <w:t>onditions contained in the U.S</w:t>
      </w:r>
      <w:r w:rsidR="00DF5D8B">
        <w:rPr>
          <w:bCs/>
        </w:rPr>
        <w:t>.</w:t>
      </w:r>
      <w:r w:rsidR="00DF5D8B" w:rsidRPr="0093607F">
        <w:rPr>
          <w:bCs/>
        </w:rPr>
        <w:t xml:space="preserve">-Canadian </w:t>
      </w:r>
      <w:r w:rsidR="000B4DEF" w:rsidRPr="007D0C25">
        <w:t>Maintenance Implementation Procedures (</w:t>
      </w:r>
      <w:hyperlink r:id="rId11" w:history="1">
        <w:r w:rsidR="000B4DEF" w:rsidRPr="004D28D8">
          <w:rPr>
            <w:rStyle w:val="Hyperlink"/>
          </w:rPr>
          <w:t>MIP</w:t>
        </w:r>
      </w:hyperlink>
      <w:r w:rsidR="000B4DEF">
        <w:t>)</w:t>
      </w:r>
      <w:r w:rsidR="00DF5D8B" w:rsidRPr="0093607F">
        <w:t xml:space="preserve"> </w:t>
      </w:r>
      <w:r w:rsidR="00DF5D8B" w:rsidRPr="0093607F">
        <w:rPr>
          <w:bCs/>
        </w:rPr>
        <w:t xml:space="preserve">dated </w:t>
      </w:r>
      <w:r w:rsidR="00DF5D8B" w:rsidRPr="0067658E">
        <w:rPr>
          <w:rFonts w:eastAsiaTheme="majorEastAsia"/>
          <w:bCs/>
        </w:rPr>
        <w:t>Sept. 9, 2025</w:t>
      </w:r>
      <w:r w:rsidR="00E43927" w:rsidRPr="00423916">
        <w:t>.</w:t>
      </w:r>
    </w:p>
    <w:p w14:paraId="2C7B0B55" w14:textId="772CDEA2" w:rsidR="00BA1B6F" w:rsidRPr="00423916" w:rsidRDefault="00BA1B6F" w:rsidP="000945CE">
      <w:pPr>
        <w:pStyle w:val="Heading2"/>
        <w:ind w:left="0" w:firstLine="720"/>
      </w:pPr>
      <w:r>
        <w:t xml:space="preserve">Request authority to work on </w:t>
      </w:r>
      <w:r w:rsidR="00731B4F">
        <w:t xml:space="preserve">articles destined to be installed on </w:t>
      </w:r>
      <w:r>
        <w:t>Canadian</w:t>
      </w:r>
      <w:r w:rsidR="00934D12">
        <w:t xml:space="preserve">-registered </w:t>
      </w:r>
      <w:r w:rsidR="00DC5A48">
        <w:t xml:space="preserve">products </w:t>
      </w:r>
      <w:r w:rsidR="00934D12">
        <w:t xml:space="preserve">under a FAA foreign </w:t>
      </w:r>
      <w:r w:rsidR="0048324B">
        <w:t>repair station certificate.</w:t>
      </w:r>
    </w:p>
    <w:p w14:paraId="400C7BCC" w14:textId="77777777" w:rsidR="0064751A" w:rsidRDefault="00C62609" w:rsidP="009A7DF2">
      <w:pPr>
        <w:pStyle w:val="Heading1"/>
      </w:pPr>
      <w:r w:rsidRPr="00423916">
        <w:t>APPLICABILITY</w:t>
      </w:r>
    </w:p>
    <w:p w14:paraId="30581AC1" w14:textId="2B6F9877" w:rsidR="0064751A" w:rsidRDefault="009210F4" w:rsidP="00BF1285">
      <w:r>
        <w:t>14 CFR part 145 air agencies (r</w:t>
      </w:r>
      <w:r w:rsidR="00601EB9" w:rsidRPr="0064751A">
        <w:t>epair stations</w:t>
      </w:r>
      <w:r>
        <w:t>)</w:t>
      </w:r>
      <w:r w:rsidR="0071038C">
        <w:t xml:space="preserve"> </w:t>
      </w:r>
      <w:r w:rsidR="00134331">
        <w:t xml:space="preserve">working on </w:t>
      </w:r>
      <w:r w:rsidR="00AA0D26">
        <w:t>product</w:t>
      </w:r>
      <w:r w:rsidR="00134331">
        <w:t>s</w:t>
      </w:r>
      <w:r w:rsidR="00AA0D26">
        <w:t xml:space="preserve"> or article</w:t>
      </w:r>
      <w:r w:rsidR="00134331">
        <w:t>s</w:t>
      </w:r>
      <w:r w:rsidR="00AA0D26">
        <w:t xml:space="preserve"> under the jurisdiction of </w:t>
      </w:r>
      <w:r w:rsidR="008E1312">
        <w:t xml:space="preserve">the Canadian </w:t>
      </w:r>
      <w:r w:rsidR="00AA0D26">
        <w:t>TCCA</w:t>
      </w:r>
      <w:r w:rsidR="0035766E">
        <w:t>.</w:t>
      </w:r>
    </w:p>
    <w:p w14:paraId="43034630" w14:textId="77777777" w:rsidR="00E14992" w:rsidRDefault="00E14992" w:rsidP="00E14992">
      <w:pPr>
        <w:pStyle w:val="Heading1"/>
      </w:pPr>
      <w:r w:rsidRPr="00423916">
        <w:t>DEFINITIONS</w:t>
      </w:r>
      <w:r>
        <w:t xml:space="preserve"> AND ACRONYMS</w:t>
      </w:r>
    </w:p>
    <w:p w14:paraId="6F92D0AE" w14:textId="77777777" w:rsidR="00EB43D6" w:rsidRDefault="00EB43D6" w:rsidP="009E1865">
      <w:pPr>
        <w:pStyle w:val="Heading2"/>
        <w:numPr>
          <w:ilvl w:val="0"/>
          <w:numId w:val="43"/>
        </w:numPr>
        <w:ind w:left="0" w:firstLine="720"/>
      </w:pPr>
      <w:r>
        <w:t>AC = Advisory Circular</w:t>
      </w:r>
    </w:p>
    <w:p w14:paraId="40E95272" w14:textId="7ACED647" w:rsidR="0031611A" w:rsidRDefault="0031611A" w:rsidP="00B3604F">
      <w:pPr>
        <w:pStyle w:val="Heading2"/>
        <w:ind w:left="0" w:firstLine="720"/>
      </w:pPr>
      <w:r>
        <w:t>Article =</w:t>
      </w:r>
      <w:r w:rsidR="00D91D3A">
        <w:t xml:space="preserve"> </w:t>
      </w:r>
      <w:r w:rsidR="00867E53">
        <w:t xml:space="preserve">material, part, </w:t>
      </w:r>
      <w:r w:rsidR="00FF3BA5">
        <w:t>component, process, or appliance (</w:t>
      </w:r>
      <w:hyperlink r:id="rId12" w:history="1">
        <w:r w:rsidR="004C2CD0" w:rsidRPr="004C2CD0">
          <w:rPr>
            <w:rStyle w:val="Hyperlink"/>
          </w:rPr>
          <w:t>IPA</w:t>
        </w:r>
      </w:hyperlink>
      <w:r w:rsidR="003E69AF">
        <w:t>, Article 1, paragraph 1.12.10</w:t>
      </w:r>
      <w:r w:rsidR="003632CC">
        <w:t>.)</w:t>
      </w:r>
    </w:p>
    <w:p w14:paraId="6FA86D96" w14:textId="30CCEE93" w:rsidR="00E14992" w:rsidRDefault="005C6591" w:rsidP="00B3604F">
      <w:pPr>
        <w:pStyle w:val="Heading2"/>
        <w:ind w:left="0" w:firstLine="720"/>
      </w:pPr>
      <w:r>
        <w:t xml:space="preserve">BASA = </w:t>
      </w:r>
      <w:r w:rsidR="00E14992">
        <w:t>Bilateral Aviation Safety Agreement (BASA)</w:t>
      </w:r>
    </w:p>
    <w:p w14:paraId="2B80FEA4" w14:textId="24B83353" w:rsidR="00E14992" w:rsidRDefault="005C6591" w:rsidP="00B3604F">
      <w:pPr>
        <w:pStyle w:val="Heading2"/>
        <w:ind w:left="0" w:firstLine="720"/>
      </w:pPr>
      <w:hyperlink r:id="rId13" w:history="1">
        <w:r w:rsidRPr="005C6591">
          <w:rPr>
            <w:rStyle w:val="Hyperlink"/>
          </w:rPr>
          <w:t>CAR</w:t>
        </w:r>
      </w:hyperlink>
      <w:r w:rsidR="00D725A8">
        <w:t>s</w:t>
      </w:r>
      <w:r>
        <w:t xml:space="preserve"> = </w:t>
      </w:r>
      <w:r w:rsidR="00E14992">
        <w:t>Canadian Aviation Regulations</w:t>
      </w:r>
    </w:p>
    <w:p w14:paraId="692F86C1" w14:textId="0182B5CB" w:rsidR="005A5B27" w:rsidRPr="005A5B27" w:rsidRDefault="005A5B27" w:rsidP="00B3604F">
      <w:pPr>
        <w:pStyle w:val="Heading2"/>
        <w:ind w:left="0" w:firstLine="720"/>
      </w:pPr>
      <w:hyperlink r:id="rId14" w:history="1">
        <w:r w:rsidRPr="005A5B27">
          <w:rPr>
            <w:rStyle w:val="Hyperlink"/>
          </w:rPr>
          <w:t>CAWIS</w:t>
        </w:r>
      </w:hyperlink>
      <w:r>
        <w:t xml:space="preserve"> = Continued Airworthiness Web Information System</w:t>
      </w:r>
    </w:p>
    <w:p w14:paraId="0EB5A9D4" w14:textId="6B380482" w:rsidR="00E14992" w:rsidRDefault="005C6591" w:rsidP="00B3604F">
      <w:pPr>
        <w:pStyle w:val="Heading2"/>
        <w:ind w:left="0" w:firstLine="720"/>
      </w:pPr>
      <w:hyperlink r:id="rId15" w:history="1">
        <w:r w:rsidRPr="007C69CA">
          <w:rPr>
            <w:rStyle w:val="Hyperlink"/>
          </w:rPr>
          <w:t>CFR</w:t>
        </w:r>
      </w:hyperlink>
      <w:r>
        <w:t xml:space="preserve"> = </w:t>
      </w:r>
      <w:r w:rsidR="00E14992">
        <w:t>Code of Federal Regulations</w:t>
      </w:r>
    </w:p>
    <w:p w14:paraId="6A40F218" w14:textId="27A79AD6" w:rsidR="00E14992" w:rsidRDefault="005C6591" w:rsidP="00B3604F">
      <w:pPr>
        <w:pStyle w:val="Heading2"/>
        <w:ind w:left="0" w:firstLine="720"/>
      </w:pPr>
      <w:hyperlink r:id="rId16" w:history="1">
        <w:r w:rsidRPr="007665B4">
          <w:rPr>
            <w:rStyle w:val="Hyperlink"/>
          </w:rPr>
          <w:t>FAA</w:t>
        </w:r>
      </w:hyperlink>
      <w:r>
        <w:t xml:space="preserve"> = </w:t>
      </w:r>
      <w:r w:rsidR="00E14992">
        <w:t>Federal Aviation Administration</w:t>
      </w:r>
    </w:p>
    <w:p w14:paraId="4A7B8344" w14:textId="2E7650CB" w:rsidR="00700E39" w:rsidRPr="00700E39" w:rsidRDefault="00700E39" w:rsidP="00B3604F">
      <w:pPr>
        <w:pStyle w:val="Heading2"/>
        <w:ind w:left="0" w:firstLine="720"/>
      </w:pPr>
      <w:r>
        <w:t>FM = Form(s) Manual</w:t>
      </w:r>
    </w:p>
    <w:p w14:paraId="52EE3ABC" w14:textId="4CE016A0" w:rsidR="00E14992" w:rsidRDefault="005C6591" w:rsidP="00B3604F">
      <w:pPr>
        <w:pStyle w:val="Heading2"/>
        <w:ind w:left="0" w:firstLine="720"/>
      </w:pPr>
      <w:r>
        <w:t xml:space="preserve">IPA = </w:t>
      </w:r>
      <w:r w:rsidR="00E14992">
        <w:t>Implementation Procedures for Airworthiness</w:t>
      </w:r>
    </w:p>
    <w:p w14:paraId="739008F6" w14:textId="77777777" w:rsidR="00D91D3A" w:rsidRDefault="00D91D3A" w:rsidP="00D91D3A">
      <w:pPr>
        <w:pStyle w:val="Heading2"/>
        <w:ind w:left="0" w:firstLine="720"/>
      </w:pPr>
      <w:r>
        <w:t>MIP = Maintenance Implementation Procedures</w:t>
      </w:r>
    </w:p>
    <w:p w14:paraId="3DC9ADF8" w14:textId="6E2CB18D" w:rsidR="00D91D3A" w:rsidRDefault="00D91D3A" w:rsidP="00B3604F">
      <w:pPr>
        <w:pStyle w:val="Heading2"/>
        <w:ind w:left="0" w:firstLine="720"/>
      </w:pPr>
      <w:r>
        <w:t xml:space="preserve">Product = </w:t>
      </w:r>
      <w:r w:rsidR="00D1678A">
        <w:t>aircraft, aircraft engine, or propeller</w:t>
      </w:r>
      <w:r w:rsidR="005248F1">
        <w:t xml:space="preserve"> </w:t>
      </w:r>
      <w:r w:rsidR="000C0BED">
        <w:t xml:space="preserve">(14 CFR </w:t>
      </w:r>
      <w:r w:rsidR="000C0BED">
        <w:rPr>
          <w:rFonts w:ascii="Sylfaen" w:hAnsi="Sylfaen"/>
        </w:rPr>
        <w:t>§</w:t>
      </w:r>
      <w:r w:rsidR="000C0BED">
        <w:t xml:space="preserve"> </w:t>
      </w:r>
      <w:r w:rsidR="00F75961">
        <w:t>2</w:t>
      </w:r>
      <w:r w:rsidR="000C0BED">
        <w:t>1.1</w:t>
      </w:r>
      <w:r w:rsidR="00F75961">
        <w:t>(b)(</w:t>
      </w:r>
      <w:hyperlink r:id="rId17" w:anchor="p-21.1(b)(6)" w:history="1">
        <w:r w:rsidR="00F75961" w:rsidRPr="00F75961">
          <w:rPr>
            <w:rStyle w:val="Hyperlink"/>
          </w:rPr>
          <w:t>6</w:t>
        </w:r>
      </w:hyperlink>
      <w:r w:rsidR="00F75961">
        <w:t>))</w:t>
      </w:r>
    </w:p>
    <w:p w14:paraId="69A8C7AD" w14:textId="76EEAF58" w:rsidR="00700E39" w:rsidRPr="00700E39" w:rsidRDefault="00700E39" w:rsidP="00B3604F">
      <w:pPr>
        <w:pStyle w:val="Heading2"/>
        <w:ind w:left="0" w:firstLine="720"/>
      </w:pPr>
      <w:r>
        <w:t>RSQM = Repair Station Quality Manual</w:t>
      </w:r>
    </w:p>
    <w:p w14:paraId="50B1BED9" w14:textId="097760E2" w:rsidR="001575D9" w:rsidRDefault="00700E39" w:rsidP="001575D9">
      <w:pPr>
        <w:pStyle w:val="Heading2"/>
        <w:ind w:left="0" w:firstLine="720"/>
      </w:pPr>
      <w:hyperlink r:id="rId18" w:history="1">
        <w:r w:rsidRPr="00E0470E">
          <w:rPr>
            <w:rStyle w:val="Hyperlink"/>
          </w:rPr>
          <w:t>TCCA</w:t>
        </w:r>
      </w:hyperlink>
      <w:r w:rsidR="005C6591">
        <w:t xml:space="preserve"> </w:t>
      </w:r>
      <w:r>
        <w:t xml:space="preserve">= </w:t>
      </w:r>
      <w:r w:rsidR="00E14992">
        <w:t>Transport Canada Civil Aviation</w:t>
      </w:r>
    </w:p>
    <w:p w14:paraId="16E2F8C8" w14:textId="6D991E2A" w:rsidR="001575D9" w:rsidRPr="001575D9" w:rsidRDefault="004C2CD0" w:rsidP="001575D9">
      <w:pPr>
        <w:pStyle w:val="Heading2"/>
        <w:ind w:left="0" w:firstLine="720"/>
      </w:pPr>
      <w:hyperlink r:id="rId19" w:history="1">
        <w:r w:rsidRPr="004C2CD0">
          <w:rPr>
            <w:rStyle w:val="Hyperlink"/>
          </w:rPr>
          <w:t>IPA</w:t>
        </w:r>
      </w:hyperlink>
      <w:r w:rsidR="001575D9">
        <w:t xml:space="preserve"> = </w:t>
      </w:r>
      <w:r>
        <w:t xml:space="preserve">Implementation Procedures for Airworthiness </w:t>
      </w:r>
      <w:r w:rsidR="001575D9">
        <w:t>(Revision 3, dated April 26, 2021</w:t>
      </w:r>
      <w:r w:rsidR="003C54C4">
        <w:t>)</w:t>
      </w:r>
    </w:p>
    <w:p w14:paraId="6A1F6C63" w14:textId="1FCAE5BF" w:rsidR="00700E39" w:rsidRPr="00700E39" w:rsidRDefault="00700E39" w:rsidP="00B3604F">
      <w:pPr>
        <w:pStyle w:val="Heading2"/>
        <w:ind w:left="0" w:firstLine="720"/>
      </w:pPr>
      <w:r>
        <w:t>TPM = Training Program Manual</w:t>
      </w:r>
    </w:p>
    <w:p w14:paraId="10CF9647" w14:textId="4DBB6E19" w:rsidR="00537B38" w:rsidRDefault="00537B38" w:rsidP="009A7DF2">
      <w:pPr>
        <w:pStyle w:val="Heading1"/>
      </w:pPr>
      <w:r w:rsidRPr="00423916">
        <w:t>R</w:t>
      </w:r>
      <w:r w:rsidR="004E4018">
        <w:t>EFERENCES AND R</w:t>
      </w:r>
      <w:r w:rsidRPr="00423916">
        <w:t xml:space="preserve">ELATED </w:t>
      </w:r>
      <w:r w:rsidR="007A4DE3">
        <w:t>DOCUMENTS</w:t>
      </w:r>
    </w:p>
    <w:p w14:paraId="1F1FAD46" w14:textId="1A807C59" w:rsidR="007A4DE3" w:rsidRDefault="00F8788A" w:rsidP="00B3604F">
      <w:pPr>
        <w:pStyle w:val="Heading2"/>
        <w:numPr>
          <w:ilvl w:val="0"/>
          <w:numId w:val="31"/>
        </w:numPr>
        <w:ind w:left="0" w:firstLine="720"/>
      </w:pPr>
      <w:r>
        <w:t xml:space="preserve">U.S.-Canadian </w:t>
      </w:r>
      <w:hyperlink r:id="rId20" w:history="1">
        <w:r w:rsidR="00AC07B3">
          <w:rPr>
            <w:rStyle w:val="Hyperlink"/>
          </w:rPr>
          <w:t>BASA</w:t>
        </w:r>
      </w:hyperlink>
      <w:r w:rsidR="00A36A81">
        <w:t>, Article 1</w:t>
      </w:r>
    </w:p>
    <w:p w14:paraId="1E835A8A" w14:textId="0D0A67CD" w:rsidR="00F8788A" w:rsidRPr="007B35DE" w:rsidRDefault="00AC07B3" w:rsidP="00B3604F">
      <w:pPr>
        <w:pStyle w:val="Heading2"/>
        <w:ind w:left="0" w:firstLine="720"/>
      </w:pPr>
      <w:hyperlink r:id="rId21" w:history="1">
        <w:r>
          <w:rPr>
            <w:rStyle w:val="Hyperlink"/>
          </w:rPr>
          <w:t>MIP</w:t>
        </w:r>
      </w:hyperlink>
      <w:r w:rsidR="00950099">
        <w:t xml:space="preserve">, </w:t>
      </w:r>
      <w:r w:rsidR="004F45F0">
        <w:t xml:space="preserve">Section B—Special </w:t>
      </w:r>
      <w:r w:rsidR="004F45F0" w:rsidRPr="007B35DE">
        <w:t>Conditions: Guidance for FAA-certificated A&amp;P Mechanics and FAA-certificated Repair Stations</w:t>
      </w:r>
    </w:p>
    <w:p w14:paraId="2B9759A1" w14:textId="06F58B0A" w:rsidR="00D274BF" w:rsidRPr="00BD776C" w:rsidRDefault="00A36452" w:rsidP="00B3604F">
      <w:pPr>
        <w:pStyle w:val="Heading2"/>
        <w:ind w:left="0" w:firstLine="720"/>
        <w:rPr>
          <w:rStyle w:val="Hyperlink"/>
          <w:color w:val="auto"/>
        </w:rPr>
      </w:pPr>
      <w:r w:rsidRPr="00BD776C">
        <w:rPr>
          <w:rStyle w:val="Hyperlink"/>
          <w:color w:val="auto"/>
          <w:u w:val="none"/>
        </w:rPr>
        <w:t xml:space="preserve">U.S.-Canadian </w:t>
      </w:r>
      <w:hyperlink r:id="rId22" w:history="1">
        <w:r w:rsidR="00D274BF" w:rsidRPr="000427A8">
          <w:rPr>
            <w:rStyle w:val="Hyperlink"/>
          </w:rPr>
          <w:t>IPA</w:t>
        </w:r>
      </w:hyperlink>
      <w:r w:rsidR="000427A8" w:rsidRPr="00BD776C">
        <w:rPr>
          <w:rStyle w:val="Hyperlink"/>
          <w:color w:val="auto"/>
          <w:u w:val="none"/>
        </w:rPr>
        <w:t>,</w:t>
      </w:r>
      <w:r w:rsidR="00987689" w:rsidRPr="00BD776C">
        <w:rPr>
          <w:rStyle w:val="Hyperlink"/>
          <w:color w:val="auto"/>
          <w:u w:val="none"/>
        </w:rPr>
        <w:t xml:space="preserve"> </w:t>
      </w:r>
      <w:r w:rsidR="00D04C85" w:rsidRPr="00BD776C">
        <w:rPr>
          <w:rStyle w:val="Hyperlink"/>
          <w:color w:val="auto"/>
          <w:u w:val="none"/>
        </w:rPr>
        <w:t>Section II</w:t>
      </w:r>
      <w:r w:rsidR="000D76E9" w:rsidRPr="00BD776C">
        <w:rPr>
          <w:rStyle w:val="Hyperlink"/>
          <w:color w:val="auto"/>
          <w:u w:val="none"/>
        </w:rPr>
        <w:t>, paragraph 2.2</w:t>
      </w:r>
    </w:p>
    <w:p w14:paraId="150A63E7" w14:textId="65DA951D" w:rsidR="001030FF" w:rsidRDefault="00EB43D6" w:rsidP="00B3604F">
      <w:pPr>
        <w:pStyle w:val="Heading2"/>
        <w:ind w:left="0" w:firstLine="720"/>
      </w:pPr>
      <w:r>
        <w:lastRenderedPageBreak/>
        <w:t>AC</w:t>
      </w:r>
      <w:r w:rsidR="002E12C6">
        <w:t xml:space="preserve"> 43-10</w:t>
      </w:r>
      <w:hyperlink r:id="rId23" w:history="1">
        <w:r w:rsidR="002E12C6" w:rsidRPr="00F36C59">
          <w:rPr>
            <w:rStyle w:val="Hyperlink"/>
          </w:rPr>
          <w:t>C</w:t>
        </w:r>
      </w:hyperlink>
      <w:r w:rsidR="002E12C6">
        <w:t xml:space="preserve"> United States—Canadian Bilateral Aviation Safety Agreement Maintenance Implementation Procedures</w:t>
      </w:r>
    </w:p>
    <w:p w14:paraId="318E0FD5" w14:textId="349459D7" w:rsidR="00AC27ED" w:rsidRPr="00BD776C" w:rsidRDefault="00AC07B3" w:rsidP="00B3604F">
      <w:pPr>
        <w:pStyle w:val="Heading2"/>
        <w:ind w:left="0" w:firstLine="720"/>
        <w:rPr>
          <w:rStyle w:val="Hyperlink"/>
          <w:color w:val="auto"/>
        </w:rPr>
      </w:pPr>
      <w:r>
        <w:t>CAR</w:t>
      </w:r>
      <w:r w:rsidR="007B67F0">
        <w:t xml:space="preserve">, </w:t>
      </w:r>
      <w:r w:rsidR="00F33EA8">
        <w:t xml:space="preserve">Part </w:t>
      </w:r>
      <w:hyperlink r:id="rId24" w:anchor="h-991788" w:history="1">
        <w:r w:rsidR="0037224F" w:rsidRPr="000B7B3B">
          <w:rPr>
            <w:rStyle w:val="Hyperlink"/>
          </w:rPr>
          <w:t>V</w:t>
        </w:r>
      </w:hyperlink>
      <w:r w:rsidR="0037224F">
        <w:t xml:space="preserve"> – Airworthiness, Standard </w:t>
      </w:r>
      <w:hyperlink r:id="rId25" w:history="1">
        <w:r w:rsidR="00F17C94" w:rsidRPr="00BD776C">
          <w:rPr>
            <w:rStyle w:val="Hyperlink"/>
            <w:rFonts w:eastAsiaTheme="majorEastAsia"/>
          </w:rPr>
          <w:t>571</w:t>
        </w:r>
      </w:hyperlink>
    </w:p>
    <w:p w14:paraId="7DFD7A98" w14:textId="3E8B3E2D" w:rsidR="003F0028" w:rsidRPr="00920201" w:rsidRDefault="00AC07B3" w:rsidP="00B3604F">
      <w:pPr>
        <w:pStyle w:val="Heading2"/>
        <w:ind w:left="0" w:firstLine="720"/>
        <w:rPr>
          <w:lang w:val="fr-FR"/>
        </w:rPr>
      </w:pPr>
      <w:r w:rsidRPr="00EB3844">
        <w:rPr>
          <w:lang w:val="fr-FR"/>
        </w:rPr>
        <w:t>CAR</w:t>
      </w:r>
      <w:r w:rsidR="003F0028" w:rsidRPr="00EB3844">
        <w:rPr>
          <w:lang w:val="fr-FR"/>
        </w:rPr>
        <w:t xml:space="preserve">, </w:t>
      </w:r>
      <w:r w:rsidR="003F0028" w:rsidRPr="005D0F1D">
        <w:rPr>
          <w:lang w:val="fr-FR"/>
        </w:rPr>
        <w:t xml:space="preserve">Part </w:t>
      </w:r>
      <w:hyperlink r:id="rId26" w:anchor="s-700.01" w:history="1">
        <w:r w:rsidR="00333259" w:rsidRPr="00920201">
          <w:rPr>
            <w:rStyle w:val="Hyperlink"/>
            <w:lang w:val="fr-FR"/>
          </w:rPr>
          <w:t>VII</w:t>
        </w:r>
      </w:hyperlink>
      <w:r w:rsidR="002C555A" w:rsidRPr="00333259">
        <w:rPr>
          <w:lang w:val="fr-FR"/>
        </w:rPr>
        <w:t xml:space="preserve"> –</w:t>
      </w:r>
      <w:r w:rsidR="002C555A" w:rsidRPr="00EB3844">
        <w:rPr>
          <w:lang w:val="fr-FR"/>
        </w:rPr>
        <w:t xml:space="preserve"> Commercial Air Services</w:t>
      </w:r>
      <w:r w:rsidR="00643EB0" w:rsidRPr="00EB3844">
        <w:rPr>
          <w:lang w:val="fr-FR"/>
        </w:rPr>
        <w:t xml:space="preserve">, Standard </w:t>
      </w:r>
      <w:hyperlink r:id="rId27" w:anchor="s-700.01" w:history="1">
        <w:r w:rsidR="00643EB0" w:rsidRPr="00EB3844">
          <w:rPr>
            <w:rStyle w:val="Hyperlink"/>
            <w:lang w:val="fr-FR"/>
          </w:rPr>
          <w:t>700</w:t>
        </w:r>
      </w:hyperlink>
    </w:p>
    <w:p w14:paraId="1D7D19CF" w14:textId="6C36D9CC" w:rsidR="009B1CA3" w:rsidRPr="00920201" w:rsidRDefault="00EB43D6" w:rsidP="00B3604F">
      <w:pPr>
        <w:pStyle w:val="Heading2"/>
        <w:ind w:left="0" w:firstLine="720"/>
      </w:pPr>
      <w:r w:rsidRPr="00920201">
        <w:t>AC No. 571-</w:t>
      </w:r>
      <w:hyperlink r:id="rId28" w:history="1">
        <w:r w:rsidRPr="00920201">
          <w:rPr>
            <w:rStyle w:val="Hyperlink"/>
          </w:rPr>
          <w:t>002</w:t>
        </w:r>
      </w:hyperlink>
      <w:r w:rsidR="001265EA" w:rsidRPr="00920201">
        <w:t xml:space="preserve"> –</w:t>
      </w:r>
      <w:r w:rsidR="00AE1CEA" w:rsidRPr="00920201">
        <w:t xml:space="preserve"> Subject: </w:t>
      </w:r>
      <w:r w:rsidR="00296B0F" w:rsidRPr="00920201">
        <w:t>Maintenance Implementation Procedures – Bilateral Aviation Safety Agreement Between Canada and the United States</w:t>
      </w:r>
    </w:p>
    <w:p w14:paraId="681CE143" w14:textId="77777777" w:rsidR="00537B38" w:rsidRPr="00423916" w:rsidRDefault="00423916" w:rsidP="009A7DF2">
      <w:pPr>
        <w:pStyle w:val="Heading1"/>
      </w:pPr>
      <w:r w:rsidRPr="00423916">
        <w:t>BACKGROUND</w:t>
      </w:r>
    </w:p>
    <w:p w14:paraId="67A45F0F" w14:textId="148E3047" w:rsidR="009F4E2D" w:rsidRDefault="007A4DE3" w:rsidP="0035766E">
      <w:pPr>
        <w:jc w:val="both"/>
        <w:rPr>
          <w:rFonts w:cs="Arial"/>
          <w:szCs w:val="22"/>
        </w:rPr>
      </w:pPr>
      <w:r>
        <w:rPr>
          <w:rFonts w:cs="Arial"/>
          <w:szCs w:val="22"/>
        </w:rPr>
        <w:t>The FAA and T</w:t>
      </w:r>
      <w:r w:rsidR="00E0470E">
        <w:rPr>
          <w:rFonts w:cs="Arial"/>
          <w:szCs w:val="22"/>
        </w:rPr>
        <w:t xml:space="preserve">ransport Canada </w:t>
      </w:r>
      <w:r w:rsidR="00A36452">
        <w:rPr>
          <w:rFonts w:cs="Arial"/>
          <w:szCs w:val="22"/>
        </w:rPr>
        <w:t>amended the procedures applicable to</w:t>
      </w:r>
      <w:r w:rsidR="008713AF">
        <w:rPr>
          <w:rFonts w:cs="Arial"/>
          <w:szCs w:val="22"/>
        </w:rPr>
        <w:t xml:space="preserve"> FAA-certificated </w:t>
      </w:r>
      <w:r w:rsidR="00A36452">
        <w:rPr>
          <w:rFonts w:cs="Arial"/>
          <w:szCs w:val="22"/>
        </w:rPr>
        <w:t xml:space="preserve">repair stations and </w:t>
      </w:r>
      <w:r w:rsidR="008713AF">
        <w:rPr>
          <w:rFonts w:cs="Arial"/>
          <w:szCs w:val="22"/>
        </w:rPr>
        <w:t xml:space="preserve">Canadian </w:t>
      </w:r>
      <w:r w:rsidR="00A36452">
        <w:rPr>
          <w:rFonts w:cs="Arial"/>
          <w:szCs w:val="22"/>
        </w:rPr>
        <w:t>approved maintenance organizations</w:t>
      </w:r>
      <w:r w:rsidR="003F7008">
        <w:rPr>
          <w:rFonts w:cs="Arial"/>
          <w:szCs w:val="22"/>
        </w:rPr>
        <w:t xml:space="preserve"> under the Article 1 of the countries’ </w:t>
      </w:r>
      <w:hyperlink r:id="rId29" w:history="1">
        <w:r w:rsidR="00B85262">
          <w:rPr>
            <w:rStyle w:val="Hyperlink"/>
          </w:rPr>
          <w:t>MIP</w:t>
        </w:r>
      </w:hyperlink>
      <w:r w:rsidR="00B85262">
        <w:t xml:space="preserve">; </w:t>
      </w:r>
      <w:r w:rsidR="00572EAE">
        <w:t>r</w:t>
      </w:r>
      <w:r w:rsidR="00E15108">
        <w:rPr>
          <w:rFonts w:cs="Arial"/>
          <w:szCs w:val="22"/>
        </w:rPr>
        <w:t xml:space="preserve">evision </w:t>
      </w:r>
      <w:r w:rsidR="0010753F">
        <w:rPr>
          <w:rFonts w:cs="Arial"/>
          <w:szCs w:val="22"/>
        </w:rPr>
        <w:t>2</w:t>
      </w:r>
      <w:r w:rsidR="00617805">
        <w:rPr>
          <w:rFonts w:cs="Arial"/>
          <w:szCs w:val="22"/>
        </w:rPr>
        <w:t>. The revision became</w:t>
      </w:r>
      <w:r w:rsidR="0010753F">
        <w:rPr>
          <w:rFonts w:cs="Arial"/>
          <w:szCs w:val="22"/>
        </w:rPr>
        <w:t xml:space="preserve"> effective January 7, 2026.</w:t>
      </w:r>
    </w:p>
    <w:p w14:paraId="4F796D1B" w14:textId="77777777" w:rsidR="00423D11" w:rsidRDefault="006570FD" w:rsidP="009A7DF2">
      <w:pPr>
        <w:pStyle w:val="Heading1"/>
      </w:pPr>
      <w:r w:rsidRPr="00423916">
        <w:t>GENERAL</w:t>
      </w:r>
    </w:p>
    <w:p w14:paraId="6C3E33C3" w14:textId="516BF9FE" w:rsidR="001B4402" w:rsidRPr="001B4402" w:rsidRDefault="002E36E6" w:rsidP="001B4402">
      <w:pPr>
        <w:rPr>
          <w:highlight w:val="yellow"/>
        </w:rPr>
      </w:pPr>
      <w:r>
        <w:t>Al</w:t>
      </w:r>
      <w:r w:rsidR="005A0953">
        <w:t xml:space="preserve">though the </w:t>
      </w:r>
      <w:hyperlink r:id="rId30" w:history="1">
        <w:r w:rsidR="005A0953" w:rsidRPr="00BA5DD6">
          <w:rPr>
            <w:rStyle w:val="Hyperlink"/>
          </w:rPr>
          <w:t>MIP</w:t>
        </w:r>
      </w:hyperlink>
      <w:r w:rsidR="005A0953">
        <w:t xml:space="preserve"> does not require all repair stations to develop a supplement, the associations recognize that there are </w:t>
      </w:r>
      <w:r w:rsidR="00424FE7">
        <w:t>elements that impact all repair stations.</w:t>
      </w:r>
    </w:p>
    <w:p w14:paraId="697ECEFB" w14:textId="0CC41D9F" w:rsidR="00E14DD5" w:rsidRDefault="00793703" w:rsidP="00E14DD5">
      <w:r>
        <w:t xml:space="preserve">The matrices in this Advisory are </w:t>
      </w:r>
      <w:r w:rsidR="00DC3697">
        <w:t>to</w:t>
      </w:r>
      <w:r w:rsidR="00AA74B9">
        <w:t xml:space="preserve"> be used</w:t>
      </w:r>
      <w:r w:rsidR="00DC3697">
        <w:t xml:space="preserve"> </w:t>
      </w:r>
      <w:r w:rsidR="00AA74B9">
        <w:t>to show compliance with</w:t>
      </w:r>
      <w:r w:rsidR="00CE14C8">
        <w:t xml:space="preserve"> the requirements of the </w:t>
      </w:r>
      <w:hyperlink r:id="rId31" w:history="1">
        <w:r w:rsidR="00CE14C8" w:rsidRPr="00DC3697">
          <w:rPr>
            <w:rStyle w:val="Hyperlink"/>
          </w:rPr>
          <w:t>MIP</w:t>
        </w:r>
      </w:hyperlink>
      <w:r w:rsidR="00CE14C8">
        <w:t xml:space="preserve"> before performing work on </w:t>
      </w:r>
      <w:r w:rsidR="00E3285F">
        <w:t xml:space="preserve">Canadian-registered </w:t>
      </w:r>
      <w:r w:rsidR="004769BF">
        <w:t xml:space="preserve">aircraft or the aircraft engines, propellers, </w:t>
      </w:r>
      <w:r w:rsidR="00857809">
        <w:t>or</w:t>
      </w:r>
      <w:r w:rsidR="004769BF">
        <w:t xml:space="preserve"> </w:t>
      </w:r>
      <w:r w:rsidR="00DC3697">
        <w:t>article</w:t>
      </w:r>
      <w:r w:rsidR="00E3285F">
        <w:t>s that will be installed on those aircraft</w:t>
      </w:r>
      <w:r w:rsidR="00907B96">
        <w:t>.</w:t>
      </w:r>
    </w:p>
    <w:p w14:paraId="14729966" w14:textId="06A2B203" w:rsidR="00063030" w:rsidRDefault="000F2570" w:rsidP="007E108F">
      <w:pPr>
        <w:pStyle w:val="ListParagraph"/>
        <w:numPr>
          <w:ilvl w:val="0"/>
          <w:numId w:val="44"/>
        </w:numPr>
        <w:spacing w:before="0"/>
        <w:ind w:left="0" w:firstLine="0"/>
        <w:contextualSpacing w:val="0"/>
      </w:pPr>
      <w:r>
        <w:t xml:space="preserve">The matrix in </w:t>
      </w:r>
      <w:r w:rsidR="00063030">
        <w:t xml:space="preserve">Paragraph </w:t>
      </w:r>
      <w:r w:rsidR="00063030" w:rsidRPr="00D96A7C">
        <w:rPr>
          <w:b/>
          <w:bCs/>
          <w:color w:val="0070C0"/>
        </w:rPr>
        <w:fldChar w:fldCharType="begin"/>
      </w:r>
      <w:r w:rsidR="00063030" w:rsidRPr="00D96A7C">
        <w:rPr>
          <w:b/>
          <w:bCs/>
          <w:color w:val="0070C0"/>
        </w:rPr>
        <w:instrText xml:space="preserve"> REF _Ref221000771 \r \h </w:instrText>
      </w:r>
      <w:r w:rsidR="00DB493C" w:rsidRPr="00D96A7C">
        <w:rPr>
          <w:b/>
          <w:bCs/>
          <w:color w:val="0070C0"/>
        </w:rPr>
        <w:instrText xml:space="preserve"> \* MERGEFORMAT </w:instrText>
      </w:r>
      <w:r w:rsidR="00063030" w:rsidRPr="00D96A7C">
        <w:rPr>
          <w:b/>
          <w:bCs/>
          <w:color w:val="0070C0"/>
        </w:rPr>
      </w:r>
      <w:r w:rsidR="00063030" w:rsidRPr="00D96A7C">
        <w:rPr>
          <w:b/>
          <w:bCs/>
          <w:color w:val="0070C0"/>
        </w:rPr>
        <w:fldChar w:fldCharType="separate"/>
      </w:r>
      <w:r w:rsidR="00E6779D">
        <w:rPr>
          <w:b/>
          <w:bCs/>
          <w:color w:val="0070C0"/>
        </w:rPr>
        <w:t>(X)</w:t>
      </w:r>
      <w:r w:rsidR="00063030" w:rsidRPr="00D96A7C">
        <w:rPr>
          <w:b/>
          <w:bCs/>
          <w:color w:val="0070C0"/>
        </w:rPr>
        <w:fldChar w:fldCharType="end"/>
      </w:r>
      <w:r w:rsidR="00E14DD5">
        <w:t xml:space="preserve"> </w:t>
      </w:r>
      <w:r w:rsidR="00063030">
        <w:t xml:space="preserve">is </w:t>
      </w:r>
      <w:r w:rsidR="00E14DD5">
        <w:t xml:space="preserve">for FAA-certificated persons performing work </w:t>
      </w:r>
      <w:r w:rsidR="00D0550D">
        <w:t xml:space="preserve">on </w:t>
      </w:r>
      <w:r w:rsidR="00B65F87">
        <w:t>Canadian</w:t>
      </w:r>
      <w:r w:rsidR="00DB493C">
        <w:t>-</w:t>
      </w:r>
      <w:r w:rsidR="00B65F87">
        <w:t xml:space="preserve">registered aircraft </w:t>
      </w:r>
      <w:r w:rsidR="000466D6">
        <w:t xml:space="preserve">the aircraft engines, propellers, or articles </w:t>
      </w:r>
      <w:r w:rsidR="000A3DF6">
        <w:t xml:space="preserve">destined for </w:t>
      </w:r>
      <w:r w:rsidR="000466D6">
        <w:t xml:space="preserve">installation on </w:t>
      </w:r>
      <w:r w:rsidR="000A3DF6">
        <w:t xml:space="preserve">those aircraft </w:t>
      </w:r>
      <w:r w:rsidR="00590C2F">
        <w:t xml:space="preserve">that are </w:t>
      </w:r>
      <w:r w:rsidR="00590C2F" w:rsidRPr="00D96A7C">
        <w:rPr>
          <w:i/>
          <w:iCs/>
        </w:rPr>
        <w:t>not</w:t>
      </w:r>
      <w:r w:rsidR="00590C2F">
        <w:t xml:space="preserve"> in commercial service</w:t>
      </w:r>
      <w:r w:rsidR="00A70629">
        <w:t>.</w:t>
      </w:r>
    </w:p>
    <w:p w14:paraId="287FDE58" w14:textId="0589A745" w:rsidR="00E14DD5" w:rsidRDefault="00590C2F" w:rsidP="007E108F">
      <w:pPr>
        <w:pStyle w:val="ListParagraph"/>
        <w:numPr>
          <w:ilvl w:val="0"/>
          <w:numId w:val="44"/>
        </w:numPr>
        <w:spacing w:before="0"/>
        <w:ind w:left="0" w:firstLine="0"/>
        <w:contextualSpacing w:val="0"/>
      </w:pPr>
      <w:r>
        <w:t xml:space="preserve">The </w:t>
      </w:r>
      <w:r w:rsidR="008B46A1">
        <w:t xml:space="preserve">matrix in </w:t>
      </w:r>
      <w:r>
        <w:t xml:space="preserve">Paragraph </w:t>
      </w:r>
      <w:r w:rsidRPr="00D96A7C">
        <w:rPr>
          <w:b/>
          <w:bCs/>
          <w:color w:val="0070C0"/>
        </w:rPr>
        <w:fldChar w:fldCharType="begin"/>
      </w:r>
      <w:r w:rsidRPr="00D96A7C">
        <w:rPr>
          <w:b/>
          <w:bCs/>
          <w:color w:val="0070C0"/>
        </w:rPr>
        <w:instrText xml:space="preserve"> REF _Ref221000823 \r \h </w:instrText>
      </w:r>
      <w:r w:rsidR="00DB493C" w:rsidRPr="00D96A7C">
        <w:rPr>
          <w:b/>
          <w:bCs/>
          <w:color w:val="0070C0"/>
        </w:rPr>
        <w:instrText xml:space="preserve"> \* MERGEFORMAT </w:instrText>
      </w:r>
      <w:r w:rsidRPr="00D96A7C">
        <w:rPr>
          <w:b/>
          <w:bCs/>
          <w:color w:val="0070C0"/>
        </w:rPr>
      </w:r>
      <w:r w:rsidRPr="00D96A7C">
        <w:rPr>
          <w:b/>
          <w:bCs/>
          <w:color w:val="0070C0"/>
        </w:rPr>
        <w:fldChar w:fldCharType="separate"/>
      </w:r>
      <w:r w:rsidR="00E6779D">
        <w:rPr>
          <w:b/>
          <w:bCs/>
          <w:color w:val="0070C0"/>
        </w:rPr>
        <w:t>(XI)</w:t>
      </w:r>
      <w:r w:rsidRPr="00D96A7C">
        <w:rPr>
          <w:b/>
          <w:bCs/>
          <w:color w:val="0070C0"/>
        </w:rPr>
        <w:fldChar w:fldCharType="end"/>
      </w:r>
      <w:r w:rsidR="00E14DD5">
        <w:t xml:space="preserve"> </w:t>
      </w:r>
      <w:r w:rsidR="005D5763">
        <w:t>is for FAA-certificated persons performing work on Canadian</w:t>
      </w:r>
      <w:r w:rsidR="00DB493C">
        <w:t>-</w:t>
      </w:r>
      <w:r w:rsidR="005D5763">
        <w:t xml:space="preserve">registered </w:t>
      </w:r>
      <w:r w:rsidR="005D5763" w:rsidRPr="00D96A7C">
        <w:rPr>
          <w:i/>
          <w:iCs/>
        </w:rPr>
        <w:t>aircraft</w:t>
      </w:r>
      <w:r w:rsidR="005D5763">
        <w:t xml:space="preserve"> </w:t>
      </w:r>
      <w:r w:rsidR="00E14DD5">
        <w:t>in commercial service</w:t>
      </w:r>
      <w:r w:rsidR="005D0F1D">
        <w:t xml:space="preserve"> under</w:t>
      </w:r>
      <w:r w:rsidR="002072E2">
        <w:t xml:space="preserve"> Part</w:t>
      </w:r>
      <w:r w:rsidR="005D0F1D">
        <w:t xml:space="preserve"> </w:t>
      </w:r>
      <w:hyperlink r:id="rId32" w:anchor="s-700.01" w:history="1">
        <w:r w:rsidR="002072E2" w:rsidRPr="00D96A7C">
          <w:rPr>
            <w:rStyle w:val="Hyperlink"/>
            <w:rFonts w:cs="Arial"/>
          </w:rPr>
          <w:t>VII</w:t>
        </w:r>
      </w:hyperlink>
      <w:r w:rsidR="002072E2">
        <w:t xml:space="preserve"> of the CARs</w:t>
      </w:r>
      <w:r w:rsidR="00132243">
        <w:t>.</w:t>
      </w:r>
    </w:p>
    <w:p w14:paraId="1DB5674F" w14:textId="731BA77B" w:rsidR="008B46A1" w:rsidRDefault="008B46A1" w:rsidP="007E108F">
      <w:pPr>
        <w:pStyle w:val="ListParagraph"/>
        <w:numPr>
          <w:ilvl w:val="0"/>
          <w:numId w:val="44"/>
        </w:numPr>
        <w:spacing w:before="0"/>
        <w:ind w:left="0" w:firstLine="0"/>
        <w:contextualSpacing w:val="0"/>
      </w:pPr>
      <w:r>
        <w:t xml:space="preserve">The matrix in Paragraph </w:t>
      </w:r>
      <w:r w:rsidR="00DB493C" w:rsidRPr="00D96A7C">
        <w:rPr>
          <w:b/>
          <w:bCs/>
          <w:color w:val="0070C0"/>
        </w:rPr>
        <w:fldChar w:fldCharType="begin"/>
      </w:r>
      <w:r w:rsidR="00DB493C" w:rsidRPr="00D96A7C">
        <w:rPr>
          <w:b/>
          <w:bCs/>
          <w:color w:val="0070C0"/>
        </w:rPr>
        <w:instrText xml:space="preserve"> REF _Ref220500769 \r \h  \* MERGEFORMAT </w:instrText>
      </w:r>
      <w:r w:rsidR="00DB493C" w:rsidRPr="00D96A7C">
        <w:rPr>
          <w:b/>
          <w:bCs/>
          <w:color w:val="0070C0"/>
        </w:rPr>
      </w:r>
      <w:r w:rsidR="00DB493C" w:rsidRPr="00D96A7C">
        <w:rPr>
          <w:b/>
          <w:bCs/>
          <w:color w:val="0070C0"/>
        </w:rPr>
        <w:fldChar w:fldCharType="separate"/>
      </w:r>
      <w:r w:rsidR="00E6779D">
        <w:rPr>
          <w:b/>
          <w:bCs/>
          <w:color w:val="0070C0"/>
        </w:rPr>
        <w:t>(XII)</w:t>
      </w:r>
      <w:r w:rsidR="00DB493C" w:rsidRPr="00D96A7C">
        <w:rPr>
          <w:b/>
          <w:bCs/>
          <w:color w:val="0070C0"/>
        </w:rPr>
        <w:fldChar w:fldCharType="end"/>
      </w:r>
      <w:r>
        <w:t xml:space="preserve"> is for FAA-foreign</w:t>
      </w:r>
      <w:r w:rsidR="003C71A7">
        <w:t xml:space="preserve"> certificate persons that wish to perform work on </w:t>
      </w:r>
      <w:r w:rsidR="00B25EB5">
        <w:t>aircraft engines, propellers, or articles destined for installation</w:t>
      </w:r>
      <w:r w:rsidR="003C71A7">
        <w:t xml:space="preserve"> </w:t>
      </w:r>
      <w:r w:rsidR="00D96A7C">
        <w:t>on</w:t>
      </w:r>
      <w:r w:rsidR="003C71A7">
        <w:t xml:space="preserve"> Canadian-registered aircraft.</w:t>
      </w:r>
    </w:p>
    <w:p w14:paraId="4C819EE0" w14:textId="77777777" w:rsidR="00E14DD5" w:rsidRDefault="00E14DD5" w:rsidP="007E108F">
      <w:r>
        <w:t>Use only the one that is applicable to the repair station ratings and customer base.</w:t>
      </w:r>
    </w:p>
    <w:p w14:paraId="23B8C71A" w14:textId="77777777" w:rsidR="00E14DD5" w:rsidRDefault="00E14DD5" w:rsidP="00E14DD5">
      <w:r>
        <w:t>Each time the MIP changes it should be reviewed to ensure continued compliance.</w:t>
      </w:r>
    </w:p>
    <w:p w14:paraId="1635A113" w14:textId="3264A4DB" w:rsidR="00F87987" w:rsidRDefault="00586EEB" w:rsidP="00426DF4">
      <w:pPr>
        <w:pStyle w:val="Heading1"/>
      </w:pPr>
      <w:r>
        <w:t>INSTRUCTIONS FOR INITIAL COMPLETION</w:t>
      </w:r>
    </w:p>
    <w:p w14:paraId="3D11F3F0" w14:textId="05F655BB" w:rsidR="003704B4" w:rsidRDefault="00C357C0" w:rsidP="00386C6E">
      <w:pPr>
        <w:pStyle w:val="Heading2"/>
        <w:numPr>
          <w:ilvl w:val="0"/>
          <w:numId w:val="32"/>
        </w:numPr>
        <w:ind w:left="0" w:firstLine="720"/>
      </w:pPr>
      <w:r>
        <w:t xml:space="preserve">For each </w:t>
      </w:r>
      <w:r w:rsidRPr="008735E9">
        <w:t xml:space="preserve">special condition listed in the </w:t>
      </w:r>
      <w:r>
        <w:t xml:space="preserve">appropriate </w:t>
      </w:r>
      <w:r w:rsidR="002D0A3F">
        <w:t>matrix</w:t>
      </w:r>
      <w:r w:rsidRPr="008735E9">
        <w:t xml:space="preserve">, input the </w:t>
      </w:r>
      <w:r>
        <w:t xml:space="preserve">RSQM, TPM, FM, form or </w:t>
      </w:r>
      <w:r w:rsidRPr="008735E9">
        <w:t xml:space="preserve">related procedure or documentation </w:t>
      </w:r>
      <w:r w:rsidR="00CE4E38">
        <w:t xml:space="preserve">that establishes compliance with the element </w:t>
      </w:r>
      <w:r w:rsidRPr="008735E9">
        <w:t xml:space="preserve">in the Compliance Reference </w:t>
      </w:r>
      <w:r w:rsidR="0019038A">
        <w:t>column</w:t>
      </w:r>
      <w:r w:rsidRPr="008735E9">
        <w:t>.</w:t>
      </w:r>
    </w:p>
    <w:p w14:paraId="56042B96" w14:textId="6AB5C96E" w:rsidR="00C357C0" w:rsidRDefault="00C357C0" w:rsidP="00386C6E">
      <w:pPr>
        <w:pStyle w:val="Heading2"/>
        <w:ind w:left="0" w:firstLine="720"/>
      </w:pPr>
      <w:r>
        <w:t xml:space="preserve">When an element does not apply, explain why so when questions are asked, the answer and reasoning </w:t>
      </w:r>
      <w:r w:rsidR="00E36865">
        <w:t>are</w:t>
      </w:r>
      <w:r>
        <w:t xml:space="preserve"> readily apparent.</w:t>
      </w:r>
    </w:p>
    <w:p w14:paraId="23D3F110" w14:textId="2E7A4AF5" w:rsidR="004B6645" w:rsidRDefault="00586EEB" w:rsidP="004B6645">
      <w:pPr>
        <w:pStyle w:val="Heading1"/>
      </w:pPr>
      <w:r>
        <w:t>INSTRUCTIONS FOR UPDATING</w:t>
      </w:r>
    </w:p>
    <w:p w14:paraId="14D3B919" w14:textId="49638C77" w:rsidR="004B6645" w:rsidRDefault="004B6645" w:rsidP="00386C6E">
      <w:pPr>
        <w:pStyle w:val="Heading2"/>
        <w:numPr>
          <w:ilvl w:val="0"/>
          <w:numId w:val="33"/>
        </w:numPr>
        <w:ind w:left="0" w:firstLine="720"/>
      </w:pPr>
      <w:r>
        <w:t xml:space="preserve">When the MIP changes, save the matrix with the new revision level </w:t>
      </w:r>
      <w:r w:rsidR="009058AB">
        <w:t>and</w:t>
      </w:r>
      <w:r w:rsidR="006D30C8">
        <w:t xml:space="preserve"> the date</w:t>
      </w:r>
      <w:r w:rsidR="00C05F99">
        <w:t xml:space="preserve"> the </w:t>
      </w:r>
      <w:r>
        <w:t>new MIP will become effective (which will be noted in the MIP).</w:t>
      </w:r>
    </w:p>
    <w:p w14:paraId="1970B619" w14:textId="55DB93A2" w:rsidR="004B6645" w:rsidRDefault="004B6645" w:rsidP="00386C6E">
      <w:pPr>
        <w:pStyle w:val="Heading2"/>
        <w:ind w:left="0" w:firstLine="720"/>
      </w:pPr>
      <w:r>
        <w:t>Turn on tracked changes or accept all previous changes but keep track</w:t>
      </w:r>
      <w:r w:rsidR="00846E45">
        <w:t>ing</w:t>
      </w:r>
      <w:r>
        <w:t xml:space="preserve"> changes or </w:t>
      </w:r>
      <w:r w:rsidR="00846E45">
        <w:t xml:space="preserve">otherwise </w:t>
      </w:r>
      <w:r>
        <w:t>ensure revision control.</w:t>
      </w:r>
    </w:p>
    <w:p w14:paraId="38348DFE" w14:textId="2FF9223A" w:rsidR="00B8084A" w:rsidRDefault="004B6645" w:rsidP="00386C6E">
      <w:pPr>
        <w:pStyle w:val="Heading2"/>
        <w:ind w:left="0" w:firstLine="720"/>
      </w:pPr>
      <w:r>
        <w:t xml:space="preserve">Change the footers in the matrix to the revision level and </w:t>
      </w:r>
      <w:r w:rsidR="009E61D1">
        <w:t xml:space="preserve">the </w:t>
      </w:r>
      <w:r>
        <w:t>date the MIP will become effective (which will be noted in the MIP).</w:t>
      </w:r>
    </w:p>
    <w:p w14:paraId="25F6E5BB" w14:textId="64368908" w:rsidR="00F87987" w:rsidRDefault="004B6645" w:rsidP="00386C6E">
      <w:pPr>
        <w:pStyle w:val="Heading2"/>
        <w:ind w:left="0" w:firstLine="720"/>
      </w:pPr>
      <w:r>
        <w:lastRenderedPageBreak/>
        <w:t xml:space="preserve">Review each paragraph and track any changes, including any references to documents showing compliance that </w:t>
      </w:r>
      <w:r w:rsidR="00380FFA">
        <w:t xml:space="preserve">may </w:t>
      </w:r>
      <w:r>
        <w:t xml:space="preserve">need to be added. When an element does not apply, explain why so when questions are asked, the answer and reasoning </w:t>
      </w:r>
      <w:r w:rsidR="00380FFA">
        <w:t>are</w:t>
      </w:r>
      <w:r>
        <w:t xml:space="preserve"> readily apparent.</w:t>
      </w:r>
    </w:p>
    <w:p w14:paraId="5D5F336E" w14:textId="3DEE08B9" w:rsidR="00AF7BA9" w:rsidRDefault="00586EEB" w:rsidP="00AF7BA9">
      <w:pPr>
        <w:pStyle w:val="Heading1"/>
      </w:pPr>
      <w: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45"/>
        <w:gridCol w:w="5580"/>
      </w:tblGrid>
      <w:tr w:rsidR="000A34AE" w:rsidRPr="00EC42BE" w14:paraId="72A8742E" w14:textId="77777777" w:rsidTr="008C36A9">
        <w:trPr>
          <w:trHeight w:val="315"/>
        </w:trPr>
        <w:tc>
          <w:tcPr>
            <w:tcW w:w="4675" w:type="dxa"/>
          </w:tcPr>
          <w:p w14:paraId="0D1971DE" w14:textId="66838FCE" w:rsidR="000A34AE" w:rsidRPr="00EC42BE" w:rsidRDefault="000A34AE" w:rsidP="008C36A9">
            <w:pPr>
              <w:pStyle w:val="NoSpacing"/>
            </w:pPr>
            <w:hyperlink r:id="rId33" w:history="1">
              <w:r w:rsidRPr="007469B6">
                <w:rPr>
                  <w:rStyle w:val="Hyperlink"/>
                  <w:b/>
                  <w:bCs/>
                </w:rPr>
                <w:t>Aircraft Electronics Association</w:t>
              </w:r>
            </w:hyperlink>
          </w:p>
        </w:tc>
        <w:tc>
          <w:tcPr>
            <w:tcW w:w="545" w:type="dxa"/>
          </w:tcPr>
          <w:p w14:paraId="2431FED5" w14:textId="77777777" w:rsidR="000A34AE" w:rsidRPr="00EC42BE" w:rsidRDefault="000A34AE" w:rsidP="008C36A9">
            <w:pPr>
              <w:pStyle w:val="NoSpacing"/>
            </w:pPr>
          </w:p>
        </w:tc>
        <w:tc>
          <w:tcPr>
            <w:tcW w:w="5580" w:type="dxa"/>
          </w:tcPr>
          <w:p w14:paraId="2D09F929" w14:textId="78356443" w:rsidR="000A34AE" w:rsidRPr="00EC42BE" w:rsidRDefault="000A34AE" w:rsidP="008C36A9">
            <w:pPr>
              <w:pStyle w:val="NoSpacing"/>
            </w:pPr>
            <w:hyperlink r:id="rId34" w:history="1">
              <w:r w:rsidRPr="007469B6">
                <w:rPr>
                  <w:rStyle w:val="Hyperlink"/>
                  <w:b/>
                  <w:bCs/>
                </w:rPr>
                <w:t>Aeronautical Repair Station Association</w:t>
              </w:r>
            </w:hyperlink>
          </w:p>
        </w:tc>
      </w:tr>
      <w:tr w:rsidR="000A34AE" w14:paraId="6109B700" w14:textId="77777777" w:rsidTr="008C36A9">
        <w:tc>
          <w:tcPr>
            <w:tcW w:w="4675" w:type="dxa"/>
          </w:tcPr>
          <w:p w14:paraId="0D133E79" w14:textId="77777777" w:rsidR="000A34AE" w:rsidRDefault="008D6D2C" w:rsidP="008C36A9">
            <w:pPr>
              <w:pStyle w:val="NoSpacing"/>
            </w:pPr>
            <w:r>
              <w:t>3</w:t>
            </w:r>
            <w:r w:rsidR="002A2397">
              <w:t>570 NE Ralph Powell Road</w:t>
            </w:r>
          </w:p>
          <w:p w14:paraId="49B0D11A" w14:textId="77777777" w:rsidR="002A2397" w:rsidRDefault="002A2397" w:rsidP="008C36A9">
            <w:pPr>
              <w:pStyle w:val="NoSpacing"/>
            </w:pPr>
            <w:r>
              <w:t>Lee’s Summit, MO 64064</w:t>
            </w:r>
            <w:r w:rsidR="00E959E9">
              <w:t>-2360</w:t>
            </w:r>
          </w:p>
          <w:p w14:paraId="436C1735" w14:textId="7E58DF1A" w:rsidR="00F4076F" w:rsidRDefault="006D7103" w:rsidP="008C36A9">
            <w:pPr>
              <w:pStyle w:val="NoSpacing"/>
            </w:pPr>
            <w:hyperlink r:id="rId35" w:history="1">
              <w:r w:rsidRPr="006D7103">
                <w:rPr>
                  <w:rStyle w:val="Hyperlink"/>
                </w:rPr>
                <w:t>info@aea.net</w:t>
              </w:r>
            </w:hyperlink>
          </w:p>
        </w:tc>
        <w:tc>
          <w:tcPr>
            <w:tcW w:w="545" w:type="dxa"/>
          </w:tcPr>
          <w:p w14:paraId="24C32D70" w14:textId="048D88E1" w:rsidR="000A34AE" w:rsidRDefault="000A34AE" w:rsidP="008C36A9">
            <w:pPr>
              <w:pStyle w:val="NoSpacing"/>
            </w:pPr>
          </w:p>
        </w:tc>
        <w:tc>
          <w:tcPr>
            <w:tcW w:w="5580" w:type="dxa"/>
          </w:tcPr>
          <w:p w14:paraId="4A860A6E" w14:textId="77777777" w:rsidR="000A34AE" w:rsidRDefault="002A2397" w:rsidP="008C36A9">
            <w:pPr>
              <w:pStyle w:val="NoSpacing"/>
            </w:pPr>
            <w:r>
              <w:t>121 North Henry Street</w:t>
            </w:r>
          </w:p>
          <w:p w14:paraId="6CDEE22F" w14:textId="77777777" w:rsidR="002A2397" w:rsidRDefault="002A2397" w:rsidP="008C36A9">
            <w:pPr>
              <w:pStyle w:val="NoSpacing"/>
            </w:pPr>
            <w:r>
              <w:t>Alexandria, VA 22314-2903</w:t>
            </w:r>
          </w:p>
          <w:p w14:paraId="6EB2EBB7" w14:textId="3689E1DD" w:rsidR="00F4076F" w:rsidRDefault="00F4076F" w:rsidP="008C36A9">
            <w:pPr>
              <w:pStyle w:val="NoSpacing"/>
            </w:pPr>
            <w:hyperlink r:id="rId36" w:history="1">
              <w:r w:rsidRPr="00F4076F">
                <w:rPr>
                  <w:rStyle w:val="Hyperlink"/>
                </w:rPr>
                <w:t>arsa@arsa.org</w:t>
              </w:r>
            </w:hyperlink>
          </w:p>
        </w:tc>
      </w:tr>
    </w:tbl>
    <w:p w14:paraId="32AAE317" w14:textId="05A396E2" w:rsidR="00AF7BA9" w:rsidRPr="00AF7BA9" w:rsidRDefault="00AF7BA9" w:rsidP="00AF7BA9"/>
    <w:p w14:paraId="5AFD7B05" w14:textId="77777777" w:rsidR="00E36865" w:rsidRDefault="00E36865">
      <w:pPr>
        <w:spacing w:before="0" w:after="0"/>
        <w:rPr>
          <w:highlight w:val="yellow"/>
        </w:rPr>
        <w:sectPr w:rsidR="00E36865" w:rsidSect="00FC6D11">
          <w:headerReference w:type="even" r:id="rId37"/>
          <w:headerReference w:type="default" r:id="rId38"/>
          <w:footerReference w:type="even" r:id="rId39"/>
          <w:footerReference w:type="default" r:id="rId40"/>
          <w:headerReference w:type="first" r:id="rId41"/>
          <w:footerReference w:type="first" r:id="rId42"/>
          <w:pgSz w:w="12240" w:h="15840"/>
          <w:pgMar w:top="720" w:right="720" w:bottom="720" w:left="720" w:header="360" w:footer="360" w:gutter="0"/>
          <w:pgNumType w:start="1"/>
          <w:cols w:space="720"/>
          <w:titlePg/>
          <w:docGrid w:linePitch="360"/>
        </w:sectPr>
      </w:pPr>
    </w:p>
    <w:p w14:paraId="3BE4D424" w14:textId="77777777" w:rsidR="00C1423C" w:rsidRDefault="007E08D0" w:rsidP="00A8259A">
      <w:pPr>
        <w:pStyle w:val="Heading1"/>
      </w:pPr>
      <w:bookmarkStart w:id="0" w:name="_Ref221000771"/>
      <w:r>
        <w:lastRenderedPageBreak/>
        <w:t>Special Condition—</w:t>
      </w:r>
      <w:r w:rsidR="009402D3">
        <w:t>Section B—Paragraph 2</w:t>
      </w:r>
    </w:p>
    <w:p w14:paraId="041A7C1D" w14:textId="69BAC77D" w:rsidR="002D5846" w:rsidRDefault="00C1423C" w:rsidP="00C1423C">
      <w:r>
        <w:t>Th</w:t>
      </w:r>
      <w:r w:rsidR="00132243">
        <w:t>is</w:t>
      </w:r>
      <w:r>
        <w:t xml:space="preserve"> Special Condition applies to </w:t>
      </w:r>
      <w:r w:rsidR="009402D3" w:rsidRPr="00EA75A2">
        <w:rPr>
          <w:i/>
          <w:iCs/>
        </w:rPr>
        <w:t xml:space="preserve">FAA-certificated </w:t>
      </w:r>
      <w:r w:rsidR="00EA75A2">
        <w:rPr>
          <w:i/>
          <w:iCs/>
        </w:rPr>
        <w:t>R</w:t>
      </w:r>
      <w:r w:rsidR="009402D3" w:rsidRPr="00EA75A2">
        <w:rPr>
          <w:i/>
          <w:iCs/>
        </w:rPr>
        <w:t xml:space="preserve">epair </w:t>
      </w:r>
      <w:r w:rsidR="00EA75A2">
        <w:rPr>
          <w:i/>
          <w:iCs/>
        </w:rPr>
        <w:t>S</w:t>
      </w:r>
      <w:r w:rsidR="009402D3" w:rsidRPr="00EA75A2">
        <w:rPr>
          <w:i/>
          <w:iCs/>
        </w:rPr>
        <w:t>tations Located Within The</w:t>
      </w:r>
      <w:r w:rsidR="009402D3" w:rsidRPr="000B0B90">
        <w:rPr>
          <w:i/>
          <w:iCs/>
        </w:rPr>
        <w:t xml:space="preserve"> United States Performing Work On Canadian-registered Aircraft That Are Not Operated In Commercial Air Service Pursuant To Part </w:t>
      </w:r>
      <w:hyperlink r:id="rId43" w:anchor="s-700.01" w:history="1">
        <w:r w:rsidR="009402D3" w:rsidRPr="000B0B90">
          <w:rPr>
            <w:rStyle w:val="Hyperlink"/>
            <w:rFonts w:cs="Arial"/>
            <w:i/>
            <w:iCs/>
          </w:rPr>
          <w:t>VII</w:t>
        </w:r>
      </w:hyperlink>
      <w:r w:rsidR="009402D3" w:rsidRPr="000B0B90">
        <w:rPr>
          <w:i/>
          <w:iCs/>
        </w:rPr>
        <w:t xml:space="preserve"> Of The CARs and/or Aeronautical Products.</w:t>
      </w:r>
      <w:bookmarkEnd w:id="0"/>
    </w:p>
    <w:p w14:paraId="19CCDAF7" w14:textId="14E80462" w:rsidR="009402D3" w:rsidRDefault="0014181C" w:rsidP="002D5846">
      <w:r>
        <w:t xml:space="preserve">Although no supplement is required, knowledge and compliance </w:t>
      </w:r>
      <w:proofErr w:type="gramStart"/>
      <w:r w:rsidR="009F7BB8">
        <w:t>is</w:t>
      </w:r>
      <w:proofErr w:type="gramEnd"/>
      <w:r w:rsidR="009F7BB8">
        <w:t xml:space="preserve"> established</w:t>
      </w:r>
      <w:r>
        <w:t xml:space="preserve"> by </w:t>
      </w:r>
      <w:r w:rsidR="004430D6">
        <w:t>completion of this matrix.</w:t>
      </w:r>
    </w:p>
    <w:tbl>
      <w:tblPr>
        <w:tblStyle w:val="TableGrid"/>
        <w:tblW w:w="10080" w:type="dxa"/>
        <w:tblInd w:w="-5" w:type="dxa"/>
        <w:tblLayout w:type="fixed"/>
        <w:tblLook w:val="04A0" w:firstRow="1" w:lastRow="0" w:firstColumn="1" w:lastColumn="0" w:noHBand="0" w:noVBand="1"/>
      </w:tblPr>
      <w:tblGrid>
        <w:gridCol w:w="720"/>
        <w:gridCol w:w="22"/>
        <w:gridCol w:w="428"/>
        <w:gridCol w:w="5221"/>
        <w:gridCol w:w="3689"/>
      </w:tblGrid>
      <w:tr w:rsidR="009402D3" w:rsidRPr="002824EB" w14:paraId="58896F46" w14:textId="77777777" w:rsidTr="009302F0">
        <w:trPr>
          <w:cantSplit/>
          <w:tblHeader/>
        </w:trPr>
        <w:tc>
          <w:tcPr>
            <w:tcW w:w="742" w:type="dxa"/>
            <w:gridSpan w:val="2"/>
            <w:tcBorders>
              <w:top w:val="single" w:sz="4" w:space="0" w:color="auto"/>
              <w:left w:val="single" w:sz="4" w:space="0" w:color="auto"/>
              <w:bottom w:val="single" w:sz="4" w:space="0" w:color="auto"/>
              <w:right w:val="single" w:sz="4" w:space="0" w:color="auto"/>
            </w:tcBorders>
            <w:shd w:val="clear" w:color="auto" w:fill="000000"/>
          </w:tcPr>
          <w:p w14:paraId="62F8FFFC" w14:textId="77777777" w:rsidR="009402D3" w:rsidRPr="002824EB" w:rsidRDefault="009402D3" w:rsidP="00BD776C">
            <w:pPr>
              <w:spacing w:before="0" w:after="0"/>
              <w:ind w:hanging="14"/>
              <w:rPr>
                <w:b/>
                <w:sz w:val="20"/>
              </w:rPr>
            </w:pPr>
          </w:p>
        </w:tc>
        <w:tc>
          <w:tcPr>
            <w:tcW w:w="5649" w:type="dxa"/>
            <w:gridSpan w:val="2"/>
            <w:tcBorders>
              <w:top w:val="single" w:sz="4" w:space="0" w:color="auto"/>
              <w:left w:val="single" w:sz="4" w:space="0" w:color="auto"/>
              <w:bottom w:val="single" w:sz="4" w:space="0" w:color="auto"/>
              <w:right w:val="single" w:sz="4" w:space="0" w:color="auto"/>
            </w:tcBorders>
            <w:hideMark/>
          </w:tcPr>
          <w:p w14:paraId="0581409D" w14:textId="77777777" w:rsidR="009402D3" w:rsidRPr="002824EB" w:rsidRDefault="009402D3" w:rsidP="00BD776C">
            <w:pPr>
              <w:spacing w:before="0" w:after="0"/>
              <w:ind w:hanging="14"/>
              <w:rPr>
                <w:b/>
              </w:rPr>
            </w:pPr>
            <w:r w:rsidRPr="002824EB">
              <w:rPr>
                <w:b/>
              </w:rPr>
              <w:t>Canadian MIP</w:t>
            </w:r>
          </w:p>
        </w:tc>
        <w:tc>
          <w:tcPr>
            <w:tcW w:w="3689" w:type="dxa"/>
            <w:tcBorders>
              <w:top w:val="single" w:sz="4" w:space="0" w:color="auto"/>
              <w:left w:val="single" w:sz="4" w:space="0" w:color="auto"/>
              <w:bottom w:val="single" w:sz="4" w:space="0" w:color="auto"/>
              <w:right w:val="single" w:sz="4" w:space="0" w:color="auto"/>
            </w:tcBorders>
            <w:hideMark/>
          </w:tcPr>
          <w:p w14:paraId="4A988740" w14:textId="77777777" w:rsidR="009402D3" w:rsidRPr="002824EB" w:rsidRDefault="009402D3" w:rsidP="00BD776C">
            <w:pPr>
              <w:spacing w:before="0" w:after="0"/>
              <w:rPr>
                <w:b/>
              </w:rPr>
            </w:pPr>
            <w:r w:rsidRPr="002824EB">
              <w:rPr>
                <w:b/>
              </w:rPr>
              <w:t>Compliance Reference</w:t>
            </w:r>
          </w:p>
        </w:tc>
      </w:tr>
      <w:tr w:rsidR="009402D3" w14:paraId="02700262" w14:textId="77777777" w:rsidTr="009302F0">
        <w:trPr>
          <w:cantSplit/>
        </w:trPr>
        <w:tc>
          <w:tcPr>
            <w:tcW w:w="742" w:type="dxa"/>
            <w:gridSpan w:val="2"/>
            <w:tcBorders>
              <w:top w:val="single" w:sz="4" w:space="0" w:color="auto"/>
              <w:left w:val="single" w:sz="4" w:space="0" w:color="auto"/>
              <w:bottom w:val="single" w:sz="4" w:space="0" w:color="auto"/>
              <w:right w:val="single" w:sz="4" w:space="0" w:color="auto"/>
            </w:tcBorders>
            <w:hideMark/>
          </w:tcPr>
          <w:p w14:paraId="2B7EC625" w14:textId="77777777" w:rsidR="009402D3" w:rsidRDefault="009402D3" w:rsidP="00BD776C">
            <w:pPr>
              <w:spacing w:before="0" w:after="0"/>
              <w:ind w:hanging="14"/>
              <w:rPr>
                <w:bCs/>
              </w:rPr>
            </w:pPr>
            <w:r>
              <w:rPr>
                <w:bCs/>
              </w:rPr>
              <w:t>2.2</w:t>
            </w:r>
          </w:p>
        </w:tc>
        <w:tc>
          <w:tcPr>
            <w:tcW w:w="5649" w:type="dxa"/>
            <w:gridSpan w:val="2"/>
            <w:tcBorders>
              <w:top w:val="single" w:sz="4" w:space="0" w:color="auto"/>
              <w:left w:val="single" w:sz="4" w:space="0" w:color="auto"/>
              <w:bottom w:val="single" w:sz="4" w:space="0" w:color="auto"/>
              <w:right w:val="single" w:sz="4" w:space="0" w:color="auto"/>
            </w:tcBorders>
            <w:hideMark/>
          </w:tcPr>
          <w:p w14:paraId="39843AA1" w14:textId="21C75E38" w:rsidR="009402D3" w:rsidRPr="00AC1F99" w:rsidRDefault="009402D3" w:rsidP="00BD776C">
            <w:pPr>
              <w:spacing w:before="0" w:after="0"/>
              <w:rPr>
                <w:rFonts w:cs="Arial"/>
              </w:rPr>
            </w:pPr>
            <w:r w:rsidRPr="00AC1F99">
              <w:rPr>
                <w:rFonts w:cs="Arial"/>
              </w:rPr>
              <w:t>An FAA-certificated repair station may perform</w:t>
            </w:r>
            <w:r w:rsidRPr="00AC1F99">
              <w:rPr>
                <w:rFonts w:cs="Arial"/>
                <w:spacing w:val="-2"/>
              </w:rPr>
              <w:t xml:space="preserve"> </w:t>
            </w:r>
            <w:r w:rsidRPr="00AC1F99">
              <w:rPr>
                <w:rFonts w:cs="Arial"/>
              </w:rPr>
              <w:t>maintenance</w:t>
            </w:r>
            <w:r w:rsidRPr="00AC1F99">
              <w:rPr>
                <w:rFonts w:cs="Arial"/>
                <w:spacing w:val="67"/>
              </w:rPr>
              <w:t xml:space="preserve"> </w:t>
            </w:r>
            <w:r w:rsidRPr="00AC1F99">
              <w:rPr>
                <w:rFonts w:cs="Arial"/>
              </w:rPr>
              <w:t>and modifications on Canadian-registered aircraft that are not operated in</w:t>
            </w:r>
            <w:r w:rsidRPr="00AC1F99">
              <w:rPr>
                <w:rFonts w:cs="Arial"/>
                <w:spacing w:val="57"/>
              </w:rPr>
              <w:t xml:space="preserve"> </w:t>
            </w:r>
            <w:r w:rsidRPr="00AC1F99">
              <w:rPr>
                <w:rFonts w:cs="Arial"/>
              </w:rPr>
              <w:t>commercial air service pursuant to Part VII of</w:t>
            </w:r>
            <w:r w:rsidRPr="00AC1F99">
              <w:rPr>
                <w:rFonts w:cs="Arial"/>
                <w:spacing w:val="-2"/>
              </w:rPr>
              <w:t xml:space="preserve"> </w:t>
            </w:r>
            <w:r w:rsidRPr="00AC1F99">
              <w:rPr>
                <w:rFonts w:cs="Arial"/>
              </w:rPr>
              <w:t>the CARs, and aeronautical</w:t>
            </w:r>
            <w:r w:rsidRPr="00AC1F99">
              <w:rPr>
                <w:rFonts w:cs="Arial"/>
                <w:spacing w:val="56"/>
              </w:rPr>
              <w:t xml:space="preserve"> </w:t>
            </w:r>
            <w:r w:rsidRPr="00AC1F99">
              <w:rPr>
                <w:rFonts w:cs="Arial"/>
              </w:rPr>
              <w:t xml:space="preserve">products of those aircraft, under </w:t>
            </w:r>
            <w:hyperlink r:id="rId44" w:history="1">
              <w:r w:rsidRPr="00AC1F99">
                <w:rPr>
                  <w:rStyle w:val="Hyperlink"/>
                  <w:rFonts w:cs="Arial"/>
                </w:rPr>
                <w:t>TCCA</w:t>
              </w:r>
            </w:hyperlink>
            <w:r w:rsidRPr="00AC1F99">
              <w:rPr>
                <w:rFonts w:cs="Arial"/>
              </w:rPr>
              <w:t xml:space="preserve"> regulatory control for the purpose of this</w:t>
            </w:r>
            <w:r w:rsidRPr="00AC1F99">
              <w:rPr>
                <w:rFonts w:cs="Arial"/>
                <w:spacing w:val="65"/>
              </w:rPr>
              <w:t xml:space="preserve"> </w:t>
            </w:r>
            <w:r w:rsidRPr="00AC1F99">
              <w:rPr>
                <w:rFonts w:cs="Arial"/>
              </w:rPr>
              <w:t>MIP. The FAA-certificated repair station may also approve that aircraft for return</w:t>
            </w:r>
            <w:r w:rsidRPr="00AC1F99">
              <w:rPr>
                <w:rFonts w:cs="Arial"/>
                <w:spacing w:val="67"/>
              </w:rPr>
              <w:t xml:space="preserve"> </w:t>
            </w:r>
            <w:r w:rsidRPr="00AC1F99">
              <w:rPr>
                <w:rFonts w:cs="Arial"/>
              </w:rPr>
              <w:t>to service if it complies with the following special conditions:</w:t>
            </w:r>
          </w:p>
        </w:tc>
        <w:tc>
          <w:tcPr>
            <w:tcW w:w="3689" w:type="dxa"/>
            <w:tcBorders>
              <w:top w:val="single" w:sz="4" w:space="0" w:color="auto"/>
              <w:left w:val="single" w:sz="4" w:space="0" w:color="auto"/>
              <w:bottom w:val="single" w:sz="4" w:space="0" w:color="auto"/>
              <w:right w:val="single" w:sz="4" w:space="0" w:color="auto"/>
            </w:tcBorders>
            <w:shd w:val="clear" w:color="auto" w:fill="000000"/>
          </w:tcPr>
          <w:p w14:paraId="20CA0D61" w14:textId="77777777" w:rsidR="009402D3" w:rsidRDefault="009402D3" w:rsidP="00BD776C">
            <w:pPr>
              <w:spacing w:before="0" w:after="0"/>
              <w:ind w:hanging="14"/>
              <w:rPr>
                <w:bCs/>
              </w:rPr>
            </w:pPr>
          </w:p>
        </w:tc>
      </w:tr>
      <w:tr w:rsidR="009402D3" w14:paraId="47992FC2"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1E18094C" w14:textId="77ABEBB1" w:rsidR="009402D3" w:rsidRPr="004F070F" w:rsidRDefault="00DF0825" w:rsidP="00DF0825">
            <w:pPr>
              <w:pStyle w:val="TableStyle"/>
              <w:spacing w:before="0" w:after="0"/>
              <w:rPr>
                <w:rFonts w:cs="Arial"/>
              </w:rPr>
            </w:pPr>
            <w:r w:rsidRPr="00DF0825">
              <w:t>a.</w:t>
            </w:r>
          </w:p>
        </w:tc>
        <w:tc>
          <w:tcPr>
            <w:tcW w:w="5221" w:type="dxa"/>
            <w:tcBorders>
              <w:top w:val="single" w:sz="4" w:space="0" w:color="auto"/>
              <w:left w:val="single" w:sz="4" w:space="0" w:color="auto"/>
              <w:bottom w:val="single" w:sz="4" w:space="0" w:color="auto"/>
              <w:right w:val="single" w:sz="4" w:space="0" w:color="auto"/>
            </w:tcBorders>
            <w:vAlign w:val="center"/>
            <w:hideMark/>
          </w:tcPr>
          <w:p w14:paraId="1B297C16" w14:textId="77777777" w:rsidR="009402D3" w:rsidRDefault="009402D3" w:rsidP="00BD776C">
            <w:pPr>
              <w:spacing w:before="0" w:after="0"/>
              <w:ind w:hanging="14"/>
              <w:rPr>
                <w:bCs/>
              </w:rPr>
            </w:pPr>
            <w:r>
              <w:rPr>
                <w:bCs/>
              </w:rPr>
              <w:t>The FAA-certificated repair station and Canadian-registered aircraft and/or</w:t>
            </w:r>
            <w:r>
              <w:rPr>
                <w:bCs/>
                <w:spacing w:val="58"/>
              </w:rPr>
              <w:t xml:space="preserve"> </w:t>
            </w:r>
            <w:r>
              <w:rPr>
                <w:bCs/>
              </w:rPr>
              <w:t>aeronautical product must be located within</w:t>
            </w:r>
            <w:r>
              <w:rPr>
                <w:bCs/>
                <w:spacing w:val="1"/>
              </w:rPr>
              <w:t xml:space="preserve"> </w:t>
            </w:r>
            <w:r>
              <w:rPr>
                <w:bCs/>
              </w:rPr>
              <w:t>the United States.</w:t>
            </w:r>
          </w:p>
        </w:tc>
        <w:tc>
          <w:tcPr>
            <w:tcW w:w="3689" w:type="dxa"/>
            <w:tcBorders>
              <w:top w:val="single" w:sz="4" w:space="0" w:color="auto"/>
              <w:left w:val="single" w:sz="4" w:space="0" w:color="auto"/>
              <w:bottom w:val="single" w:sz="4" w:space="0" w:color="auto"/>
              <w:right w:val="single" w:sz="4" w:space="0" w:color="auto"/>
            </w:tcBorders>
            <w:vAlign w:val="center"/>
            <w:hideMark/>
          </w:tcPr>
          <w:p w14:paraId="218A0972" w14:textId="7D889BF3" w:rsidR="009402D3" w:rsidRDefault="009402D3" w:rsidP="00BD776C">
            <w:pPr>
              <w:spacing w:before="0" w:after="0"/>
              <w:ind w:hanging="14"/>
              <w:rPr>
                <w:bCs/>
              </w:rPr>
            </w:pPr>
          </w:p>
        </w:tc>
      </w:tr>
      <w:tr w:rsidR="009402D3" w14:paraId="6B5BA49F"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5AC9FB0B" w14:textId="25983F95" w:rsidR="009402D3" w:rsidRPr="00DF0825" w:rsidRDefault="00DF0825" w:rsidP="00DF0825">
            <w:pPr>
              <w:pStyle w:val="TableStyle"/>
              <w:spacing w:before="0" w:after="0"/>
            </w:pPr>
            <w:r w:rsidRPr="00DF0825">
              <w:t>b.</w:t>
            </w:r>
          </w:p>
        </w:tc>
        <w:tc>
          <w:tcPr>
            <w:tcW w:w="5221" w:type="dxa"/>
            <w:tcBorders>
              <w:top w:val="single" w:sz="4" w:space="0" w:color="auto"/>
              <w:left w:val="single" w:sz="4" w:space="0" w:color="auto"/>
              <w:bottom w:val="single" w:sz="4" w:space="0" w:color="auto"/>
              <w:right w:val="single" w:sz="4" w:space="0" w:color="auto"/>
            </w:tcBorders>
            <w:vAlign w:val="center"/>
            <w:hideMark/>
          </w:tcPr>
          <w:p w14:paraId="11B0BF79" w14:textId="77777777" w:rsidR="009402D3" w:rsidRDefault="009402D3" w:rsidP="00BD776C">
            <w:pPr>
              <w:widowControl w:val="0"/>
              <w:tabs>
                <w:tab w:val="left" w:pos="1200"/>
                <w:tab w:val="left" w:pos="5700"/>
              </w:tabs>
              <w:spacing w:before="0" w:after="0"/>
              <w:rPr>
                <w:rFonts w:cs="Arial"/>
                <w:spacing w:val="-1"/>
              </w:rPr>
            </w:pPr>
            <w:r>
              <w:rPr>
                <w:rFonts w:cs="Arial"/>
                <w:spacing w:val="-1"/>
              </w:rPr>
              <w:t>The</w:t>
            </w:r>
            <w:r>
              <w:rPr>
                <w:rFonts w:cs="Arial"/>
              </w:rPr>
              <w:t xml:space="preserve"> </w:t>
            </w:r>
            <w:r>
              <w:rPr>
                <w:rFonts w:cs="Arial"/>
                <w:spacing w:val="-1"/>
              </w:rPr>
              <w:t>FAA-certificated</w:t>
            </w:r>
            <w:r>
              <w:rPr>
                <w:rFonts w:cs="Arial"/>
              </w:rPr>
              <w:t xml:space="preserve"> </w:t>
            </w:r>
            <w:r>
              <w:rPr>
                <w:rFonts w:cs="Arial"/>
                <w:spacing w:val="-1"/>
              </w:rPr>
              <w:t>repair</w:t>
            </w:r>
            <w:r>
              <w:rPr>
                <w:rFonts w:cs="Arial"/>
              </w:rPr>
              <w:t xml:space="preserve"> </w:t>
            </w:r>
            <w:r>
              <w:rPr>
                <w:rFonts w:cs="Arial"/>
                <w:spacing w:val="-1"/>
              </w:rPr>
              <w:t>station</w:t>
            </w:r>
            <w:r>
              <w:rPr>
                <w:rFonts w:cs="Arial"/>
              </w:rPr>
              <w:t xml:space="preserve"> </w:t>
            </w:r>
            <w:r>
              <w:rPr>
                <w:rFonts w:cs="Arial"/>
                <w:spacing w:val="-1"/>
              </w:rPr>
              <w:t>must</w:t>
            </w:r>
            <w:r>
              <w:rPr>
                <w:rFonts w:cs="Arial"/>
              </w:rPr>
              <w:t xml:space="preserve"> </w:t>
            </w:r>
            <w:r>
              <w:rPr>
                <w:rFonts w:cs="Arial"/>
                <w:spacing w:val="-1"/>
              </w:rPr>
              <w:t>perform</w:t>
            </w:r>
            <w:r>
              <w:rPr>
                <w:rFonts w:cs="Arial"/>
              </w:rPr>
              <w:t xml:space="preserve"> </w:t>
            </w:r>
            <w:r>
              <w:rPr>
                <w:rFonts w:cs="Arial"/>
                <w:spacing w:val="-1"/>
              </w:rPr>
              <w:t>the</w:t>
            </w:r>
            <w:r>
              <w:rPr>
                <w:rFonts w:cs="Arial"/>
              </w:rPr>
              <w:t xml:space="preserve"> </w:t>
            </w:r>
            <w:r>
              <w:rPr>
                <w:rFonts w:cs="Arial"/>
                <w:spacing w:val="-1"/>
              </w:rPr>
              <w:t>work</w:t>
            </w:r>
            <w:r>
              <w:rPr>
                <w:rFonts w:cs="Arial"/>
              </w:rPr>
              <w:t xml:space="preserve"> </w:t>
            </w:r>
            <w:r>
              <w:rPr>
                <w:rFonts w:cs="Arial"/>
                <w:spacing w:val="-1"/>
              </w:rPr>
              <w:t>within</w:t>
            </w:r>
            <w:r>
              <w:rPr>
                <w:rFonts w:cs="Arial"/>
              </w:rPr>
              <w:t xml:space="preserve"> </w:t>
            </w:r>
            <w:r>
              <w:rPr>
                <w:rFonts w:cs="Arial"/>
                <w:spacing w:val="-1"/>
              </w:rPr>
              <w:t>its</w:t>
            </w:r>
            <w:r>
              <w:rPr>
                <w:rFonts w:cs="Arial"/>
              </w:rPr>
              <w:t xml:space="preserve"> </w:t>
            </w:r>
            <w:r>
              <w:rPr>
                <w:rFonts w:cs="Arial"/>
                <w:spacing w:val="-1"/>
              </w:rPr>
              <w:t>ratings</w:t>
            </w:r>
            <w:r>
              <w:rPr>
                <w:rFonts w:cs="Arial"/>
                <w:spacing w:val="58"/>
              </w:rPr>
              <w:t xml:space="preserve"> </w:t>
            </w:r>
            <w:r>
              <w:rPr>
                <w:rFonts w:cs="Arial"/>
                <w:spacing w:val="-1"/>
              </w:rPr>
              <w:t>and</w:t>
            </w:r>
            <w:r>
              <w:rPr>
                <w:rFonts w:cs="Arial"/>
              </w:rPr>
              <w:t xml:space="preserve"> </w:t>
            </w:r>
            <w:r>
              <w:rPr>
                <w:rFonts w:cs="Arial"/>
                <w:spacing w:val="-1"/>
              </w:rPr>
              <w:t>limitations</w:t>
            </w:r>
            <w:r>
              <w:rPr>
                <w:rFonts w:cs="Arial"/>
              </w:rPr>
              <w:t xml:space="preserve"> </w:t>
            </w:r>
            <w:r>
              <w:rPr>
                <w:rFonts w:cs="Arial"/>
                <w:spacing w:val="-1"/>
              </w:rPr>
              <w:t>contained</w:t>
            </w:r>
            <w:r>
              <w:rPr>
                <w:rFonts w:cs="Arial"/>
              </w:rPr>
              <w:t xml:space="preserve"> </w:t>
            </w:r>
            <w:r>
              <w:rPr>
                <w:rFonts w:cs="Arial"/>
                <w:spacing w:val="-1"/>
              </w:rPr>
              <w:t>in</w:t>
            </w:r>
            <w:r>
              <w:rPr>
                <w:rFonts w:cs="Arial"/>
              </w:rPr>
              <w:t xml:space="preserve"> </w:t>
            </w:r>
            <w:r>
              <w:rPr>
                <w:rFonts w:cs="Arial"/>
                <w:spacing w:val="-1"/>
              </w:rPr>
              <w:t>the</w:t>
            </w:r>
            <w:r>
              <w:rPr>
                <w:rFonts w:cs="Arial"/>
              </w:rPr>
              <w:t xml:space="preserve"> </w:t>
            </w:r>
            <w:hyperlink r:id="rId45" w:history="1">
              <w:r>
                <w:rPr>
                  <w:rStyle w:val="Hyperlink"/>
                  <w:rFonts w:eastAsiaTheme="majorEastAsia"/>
                </w:rPr>
                <w:t>14</w:t>
              </w:r>
            </w:hyperlink>
            <w:r>
              <w:t xml:space="preserve"> </w:t>
            </w:r>
            <w:hyperlink r:id="rId46" w:history="1">
              <w:r>
                <w:rPr>
                  <w:rStyle w:val="Hyperlink"/>
                  <w:rFonts w:eastAsiaTheme="majorEastAsia"/>
                </w:rPr>
                <w:t>CFR</w:t>
              </w:r>
            </w:hyperlink>
            <w:r>
              <w:rPr>
                <w:rFonts w:cs="Arial"/>
              </w:rPr>
              <w:t xml:space="preserve"> </w:t>
            </w:r>
            <w:r>
              <w:rPr>
                <w:rFonts w:cs="Arial"/>
                <w:spacing w:val="-1"/>
              </w:rPr>
              <w:t>part</w:t>
            </w:r>
            <w:r>
              <w:rPr>
                <w:rFonts w:cs="Arial"/>
                <w:spacing w:val="1"/>
              </w:rPr>
              <w:t xml:space="preserve"> </w:t>
            </w:r>
            <w:hyperlink r:id="rId47" w:history="1">
              <w:r>
                <w:rPr>
                  <w:rStyle w:val="Hyperlink"/>
                  <w:rFonts w:eastAsiaTheme="majorEastAsia"/>
                  <w:spacing w:val="-1"/>
                </w:rPr>
                <w:t>145</w:t>
              </w:r>
            </w:hyperlink>
            <w:r>
              <w:rPr>
                <w:rFonts w:cs="Arial"/>
              </w:rPr>
              <w:t xml:space="preserve"> </w:t>
            </w:r>
            <w:r>
              <w:rPr>
                <w:rFonts w:cs="Arial"/>
                <w:spacing w:val="-1"/>
              </w:rPr>
              <w:t>certificate</w:t>
            </w:r>
            <w:r>
              <w:rPr>
                <w:rFonts w:cs="Arial"/>
              </w:rPr>
              <w:t xml:space="preserve"> </w:t>
            </w:r>
            <w:r>
              <w:rPr>
                <w:rFonts w:cs="Arial"/>
                <w:spacing w:val="-1"/>
              </w:rPr>
              <w:t>and operations specifications</w:t>
            </w:r>
            <w:r>
              <w:rPr>
                <w:rFonts w:cs="Arial"/>
              </w:rPr>
              <w:t xml:space="preserve"> </w:t>
            </w:r>
            <w:r>
              <w:rPr>
                <w:rFonts w:cs="Arial"/>
                <w:spacing w:val="-1"/>
              </w:rPr>
              <w:t>or</w:t>
            </w:r>
            <w:r>
              <w:rPr>
                <w:rFonts w:cs="Arial"/>
              </w:rPr>
              <w:t xml:space="preserve"> </w:t>
            </w:r>
            <w:r>
              <w:rPr>
                <w:rFonts w:cs="Arial"/>
                <w:spacing w:val="-1"/>
              </w:rPr>
              <w:t>current</w:t>
            </w:r>
            <w:r>
              <w:rPr>
                <w:rFonts w:cs="Arial"/>
              </w:rPr>
              <w:t xml:space="preserve"> </w:t>
            </w:r>
            <w:r>
              <w:rPr>
                <w:rFonts w:cs="Arial"/>
                <w:spacing w:val="-1"/>
              </w:rPr>
              <w:t>capability</w:t>
            </w:r>
            <w:r>
              <w:rPr>
                <w:rFonts w:cs="Arial"/>
              </w:rPr>
              <w:t xml:space="preserve"> </w:t>
            </w:r>
            <w:r>
              <w:rPr>
                <w:rFonts w:cs="Arial"/>
                <w:spacing w:val="-1"/>
              </w:rPr>
              <w:t>list.</w:t>
            </w:r>
            <w:r>
              <w:rPr>
                <w:rFonts w:cs="Arial"/>
              </w:rPr>
              <w:t xml:space="preserve"> </w:t>
            </w:r>
            <w:r>
              <w:rPr>
                <w:rFonts w:cs="Arial"/>
                <w:spacing w:val="-1"/>
              </w:rPr>
              <w:t>The FAA-certificated</w:t>
            </w:r>
            <w:r>
              <w:rPr>
                <w:rFonts w:cs="Arial"/>
              </w:rPr>
              <w:t xml:space="preserve"> </w:t>
            </w:r>
            <w:r>
              <w:rPr>
                <w:rFonts w:cs="Arial"/>
                <w:spacing w:val="-1"/>
              </w:rPr>
              <w:t>repair</w:t>
            </w:r>
            <w:r>
              <w:rPr>
                <w:rFonts w:cs="Arial"/>
              </w:rPr>
              <w:t xml:space="preserve"> </w:t>
            </w:r>
            <w:r>
              <w:rPr>
                <w:rFonts w:cs="Arial"/>
                <w:spacing w:val="-1"/>
              </w:rPr>
              <w:t>station</w:t>
            </w:r>
            <w:r>
              <w:rPr>
                <w:rFonts w:cs="Arial"/>
              </w:rPr>
              <w:t xml:space="preserve"> </w:t>
            </w:r>
            <w:r>
              <w:rPr>
                <w:rFonts w:cs="Arial"/>
                <w:spacing w:val="-1"/>
              </w:rPr>
              <w:t>is</w:t>
            </w:r>
            <w:r>
              <w:rPr>
                <w:rFonts w:cs="Arial"/>
                <w:spacing w:val="71"/>
              </w:rPr>
              <w:t xml:space="preserve"> </w:t>
            </w:r>
            <w:r>
              <w:rPr>
                <w:rFonts w:cs="Arial"/>
                <w:spacing w:val="-1"/>
              </w:rPr>
              <w:t>not</w:t>
            </w:r>
            <w:r>
              <w:rPr>
                <w:rFonts w:cs="Arial"/>
              </w:rPr>
              <w:t xml:space="preserve"> </w:t>
            </w:r>
            <w:r>
              <w:rPr>
                <w:rFonts w:cs="Arial"/>
                <w:spacing w:val="-1"/>
              </w:rPr>
              <w:t>authorized</w:t>
            </w:r>
            <w:r>
              <w:rPr>
                <w:rFonts w:cs="Arial"/>
              </w:rPr>
              <w:t xml:space="preserve"> to </w:t>
            </w:r>
            <w:r>
              <w:rPr>
                <w:rFonts w:cs="Arial"/>
                <w:spacing w:val="-1"/>
              </w:rPr>
              <w:t>perform</w:t>
            </w:r>
            <w:r>
              <w:rPr>
                <w:rFonts w:cs="Arial"/>
                <w:spacing w:val="1"/>
              </w:rPr>
              <w:t xml:space="preserve"> </w:t>
            </w:r>
            <w:r>
              <w:rPr>
                <w:rFonts w:cs="Arial"/>
                <w:spacing w:val="-1"/>
              </w:rPr>
              <w:t>annual</w:t>
            </w:r>
            <w:r>
              <w:rPr>
                <w:rFonts w:cs="Arial"/>
                <w:spacing w:val="1"/>
              </w:rPr>
              <w:t xml:space="preserve"> </w:t>
            </w:r>
            <w:r>
              <w:rPr>
                <w:rFonts w:cs="Arial"/>
                <w:spacing w:val="-1"/>
              </w:rPr>
              <w:t>inspections</w:t>
            </w:r>
            <w:r>
              <w:rPr>
                <w:rFonts w:cs="Arial"/>
              </w:rPr>
              <w:t xml:space="preserve"> </w:t>
            </w:r>
            <w:r>
              <w:rPr>
                <w:rFonts w:cs="Arial"/>
                <w:spacing w:val="-1"/>
              </w:rPr>
              <w:t>on</w:t>
            </w:r>
            <w:r>
              <w:rPr>
                <w:rFonts w:cs="Arial"/>
              </w:rPr>
              <w:t xml:space="preserve"> </w:t>
            </w:r>
            <w:r>
              <w:rPr>
                <w:rFonts w:cs="Arial"/>
                <w:spacing w:val="-1"/>
              </w:rPr>
              <w:t>Canadian-registered</w:t>
            </w:r>
            <w:r>
              <w:rPr>
                <w:rFonts w:cs="Arial"/>
              </w:rPr>
              <w:t xml:space="preserve"> </w:t>
            </w:r>
            <w:r>
              <w:rPr>
                <w:rFonts w:cs="Arial"/>
                <w:spacing w:val="-1"/>
              </w:rPr>
              <w:t>aircraft.</w:t>
            </w:r>
          </w:p>
        </w:tc>
        <w:tc>
          <w:tcPr>
            <w:tcW w:w="3689" w:type="dxa"/>
            <w:tcBorders>
              <w:top w:val="single" w:sz="4" w:space="0" w:color="auto"/>
              <w:left w:val="single" w:sz="4" w:space="0" w:color="auto"/>
              <w:bottom w:val="single" w:sz="4" w:space="0" w:color="auto"/>
              <w:right w:val="single" w:sz="4" w:space="0" w:color="auto"/>
            </w:tcBorders>
            <w:vAlign w:val="center"/>
            <w:hideMark/>
          </w:tcPr>
          <w:p w14:paraId="44AE3CB4" w14:textId="0755B189" w:rsidR="003D7CBD" w:rsidRPr="003D7CBD" w:rsidRDefault="003D7CBD" w:rsidP="00BD776C">
            <w:pPr>
              <w:spacing w:before="0" w:after="0"/>
              <w:ind w:hanging="14"/>
            </w:pPr>
          </w:p>
        </w:tc>
      </w:tr>
      <w:tr w:rsidR="009402D3" w14:paraId="69DB7136"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35C762CC" w14:textId="281A8BFE" w:rsidR="009402D3" w:rsidRPr="00DF0825" w:rsidRDefault="00DF0825" w:rsidP="00DF0825">
            <w:pPr>
              <w:pStyle w:val="TableStyle"/>
              <w:spacing w:before="0" w:after="0"/>
            </w:pPr>
            <w:r>
              <w:t>c.</w:t>
            </w:r>
          </w:p>
        </w:tc>
        <w:tc>
          <w:tcPr>
            <w:tcW w:w="5221" w:type="dxa"/>
            <w:tcBorders>
              <w:top w:val="single" w:sz="4" w:space="0" w:color="auto"/>
              <w:left w:val="single" w:sz="4" w:space="0" w:color="auto"/>
              <w:bottom w:val="single" w:sz="4" w:space="0" w:color="auto"/>
              <w:right w:val="single" w:sz="4" w:space="0" w:color="auto"/>
            </w:tcBorders>
            <w:vAlign w:val="center"/>
            <w:hideMark/>
          </w:tcPr>
          <w:p w14:paraId="3D25E97A" w14:textId="09574CB3" w:rsidR="009402D3" w:rsidRDefault="009402D3" w:rsidP="00BD776C">
            <w:pPr>
              <w:spacing w:before="0" w:after="0"/>
              <w:rPr>
                <w:rFonts w:cs="Arial"/>
                <w:spacing w:val="-1"/>
              </w:rPr>
            </w:pPr>
            <w:bookmarkStart w:id="1" w:name="_Hlk65678854"/>
            <w:r>
              <w:rPr>
                <w:rFonts w:cs="Arial"/>
              </w:rPr>
              <w:t>Technical data used to perform major repairs or major modifications</w:t>
            </w:r>
            <w:r>
              <w:rPr>
                <w:rFonts w:cs="Arial"/>
                <w:spacing w:val="1"/>
              </w:rPr>
              <w:t xml:space="preserve"> </w:t>
            </w:r>
            <w:r>
              <w:rPr>
                <w:rFonts w:cs="Arial"/>
              </w:rPr>
              <w:t>must be</w:t>
            </w:r>
            <w:r>
              <w:rPr>
                <w:rFonts w:cs="Arial"/>
                <w:spacing w:val="58"/>
              </w:rPr>
              <w:t xml:space="preserve"> </w:t>
            </w:r>
            <w:r>
              <w:rPr>
                <w:rFonts w:cs="Arial"/>
              </w:rPr>
              <w:t xml:space="preserve">data approved by TCCA as described in CAR </w:t>
            </w:r>
            <w:hyperlink r:id="rId48" w:anchor="571s_06" w:history="1">
              <w:r>
                <w:rPr>
                  <w:rStyle w:val="Hyperlink"/>
                  <w:rFonts w:eastAsiaTheme="majorEastAsia"/>
                </w:rPr>
                <w:t>571.06</w:t>
              </w:r>
            </w:hyperlink>
            <w:r>
              <w:rPr>
                <w:rFonts w:cs="Arial"/>
              </w:rPr>
              <w:t xml:space="preserve">. </w:t>
            </w:r>
            <w:bookmarkEnd w:id="1"/>
            <w:r>
              <w:rPr>
                <w:rFonts w:cs="Arial"/>
              </w:rPr>
              <w:t>FAA field approvals</w:t>
            </w:r>
            <w:r>
              <w:rPr>
                <w:rFonts w:cs="Arial"/>
                <w:spacing w:val="51"/>
              </w:rPr>
              <w:t xml:space="preserve"> </w:t>
            </w:r>
            <w:r>
              <w:rPr>
                <w:rFonts w:cs="Arial"/>
              </w:rPr>
              <w:t>supporting</w:t>
            </w:r>
            <w:r>
              <w:rPr>
                <w:rFonts w:cs="Arial"/>
                <w:spacing w:val="1"/>
              </w:rPr>
              <w:t xml:space="preserve"> </w:t>
            </w:r>
            <w:r>
              <w:rPr>
                <w:rFonts w:cs="Arial"/>
              </w:rPr>
              <w:t xml:space="preserve">modifications using FAA Form </w:t>
            </w:r>
            <w:hyperlink r:id="rId49" w:history="1">
              <w:r>
                <w:rPr>
                  <w:rStyle w:val="Hyperlink"/>
                  <w:rFonts w:eastAsiaTheme="majorEastAsia"/>
                </w:rPr>
                <w:t>337</w:t>
              </w:r>
            </w:hyperlink>
            <w:r>
              <w:rPr>
                <w:rFonts w:cs="Arial"/>
              </w:rPr>
              <w:t xml:space="preserve"> are not acceptable</w:t>
            </w:r>
            <w:r>
              <w:rPr>
                <w:rFonts w:cs="Arial"/>
                <w:spacing w:val="1"/>
              </w:rPr>
              <w:t xml:space="preserve"> </w:t>
            </w:r>
            <w:r>
              <w:rPr>
                <w:rFonts w:cs="Arial"/>
              </w:rPr>
              <w:t>on</w:t>
            </w:r>
            <w:r>
              <w:rPr>
                <w:rFonts w:cs="Arial"/>
                <w:spacing w:val="50"/>
              </w:rPr>
              <w:t xml:space="preserve"> </w:t>
            </w:r>
            <w:r>
              <w:rPr>
                <w:rFonts w:cs="Arial"/>
              </w:rPr>
              <w:t>Canadian-registered aircraft.</w:t>
            </w:r>
            <w:r>
              <w:rPr>
                <w:rFonts w:cs="Arial"/>
                <w:spacing w:val="66"/>
              </w:rPr>
              <w:t xml:space="preserve"> </w:t>
            </w:r>
            <w:r>
              <w:rPr>
                <w:rFonts w:cs="Arial"/>
              </w:rPr>
              <w:t xml:space="preserve">Please refer to the </w:t>
            </w:r>
            <w:bookmarkStart w:id="2" w:name="_Hlk65679383"/>
            <w:r>
              <w:rPr>
                <w:rFonts w:cs="Arial"/>
              </w:rPr>
              <w:t>FAA/TCCA</w:t>
            </w:r>
            <w:r>
              <w:rPr>
                <w:rFonts w:cs="Arial"/>
                <w:spacing w:val="48"/>
              </w:rPr>
              <w:t xml:space="preserve"> </w:t>
            </w:r>
            <w:hyperlink r:id="rId50" w:history="1">
              <w:r w:rsidRPr="007A66CC">
                <w:rPr>
                  <w:rStyle w:val="Hyperlink"/>
                  <w:rFonts w:cs="Arial"/>
                </w:rPr>
                <w:t>Implementation Procedures for Airworthiness</w:t>
              </w:r>
              <w:bookmarkEnd w:id="2"/>
            </w:hyperlink>
            <w:r>
              <w:rPr>
                <w:rFonts w:cs="Arial"/>
              </w:rPr>
              <w:t xml:space="preserve"> for further information.</w:t>
            </w:r>
          </w:p>
        </w:tc>
        <w:tc>
          <w:tcPr>
            <w:tcW w:w="3689" w:type="dxa"/>
            <w:tcBorders>
              <w:top w:val="single" w:sz="4" w:space="0" w:color="auto"/>
              <w:left w:val="single" w:sz="4" w:space="0" w:color="auto"/>
              <w:bottom w:val="single" w:sz="4" w:space="0" w:color="auto"/>
              <w:right w:val="single" w:sz="4" w:space="0" w:color="auto"/>
            </w:tcBorders>
            <w:vAlign w:val="center"/>
            <w:hideMark/>
          </w:tcPr>
          <w:p w14:paraId="727ABE17" w14:textId="77777777" w:rsidR="003D7CBD" w:rsidRPr="003D7CBD" w:rsidRDefault="003D7CBD" w:rsidP="00BD776C">
            <w:pPr>
              <w:spacing w:before="0" w:after="0"/>
            </w:pPr>
          </w:p>
        </w:tc>
      </w:tr>
      <w:tr w:rsidR="009402D3" w14:paraId="151D227E"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2293245F" w14:textId="62A52B5B" w:rsidR="009402D3" w:rsidRDefault="00DF0825" w:rsidP="00DF0825">
            <w:pPr>
              <w:pStyle w:val="TableStyle"/>
              <w:spacing w:before="0" w:after="0"/>
              <w:rPr>
                <w:rFonts w:cs="Arial"/>
              </w:rPr>
            </w:pPr>
            <w:r>
              <w:rPr>
                <w:rFonts w:cs="Arial"/>
              </w:rPr>
              <w:t>d.</w:t>
            </w:r>
          </w:p>
        </w:tc>
        <w:tc>
          <w:tcPr>
            <w:tcW w:w="5221" w:type="dxa"/>
            <w:tcBorders>
              <w:top w:val="single" w:sz="4" w:space="0" w:color="auto"/>
              <w:left w:val="single" w:sz="4" w:space="0" w:color="auto"/>
              <w:bottom w:val="single" w:sz="4" w:space="0" w:color="auto"/>
              <w:right w:val="single" w:sz="4" w:space="0" w:color="auto"/>
            </w:tcBorders>
            <w:vAlign w:val="center"/>
            <w:hideMark/>
          </w:tcPr>
          <w:p w14:paraId="01E71EBE" w14:textId="77777777" w:rsidR="009402D3" w:rsidRDefault="009402D3" w:rsidP="00BD776C">
            <w:pPr>
              <w:spacing w:before="0" w:after="0"/>
              <w:rPr>
                <w:rFonts w:cs="Arial"/>
              </w:rPr>
            </w:pPr>
            <w:r>
              <w:rPr>
                <w:rFonts w:cs="Arial"/>
                <w:spacing w:val="-1"/>
              </w:rPr>
              <w:t>The</w:t>
            </w:r>
            <w:r>
              <w:rPr>
                <w:rFonts w:cs="Arial"/>
              </w:rPr>
              <w:t xml:space="preserve"> </w:t>
            </w:r>
            <w:r>
              <w:rPr>
                <w:rFonts w:cs="Arial"/>
                <w:spacing w:val="-1"/>
              </w:rPr>
              <w:t>FAA-certificated</w:t>
            </w:r>
            <w:r>
              <w:rPr>
                <w:rFonts w:cs="Arial"/>
              </w:rPr>
              <w:t xml:space="preserve"> </w:t>
            </w:r>
            <w:r>
              <w:rPr>
                <w:rFonts w:cs="Arial"/>
                <w:spacing w:val="-1"/>
              </w:rPr>
              <w:t>repair</w:t>
            </w:r>
            <w:r>
              <w:rPr>
                <w:rFonts w:cs="Arial"/>
              </w:rPr>
              <w:t xml:space="preserve"> </w:t>
            </w:r>
            <w:r>
              <w:rPr>
                <w:rFonts w:cs="Arial"/>
                <w:spacing w:val="-1"/>
              </w:rPr>
              <w:t>station</w:t>
            </w:r>
            <w:r>
              <w:rPr>
                <w:rFonts w:cs="Arial"/>
              </w:rPr>
              <w:t xml:space="preserve"> </w:t>
            </w:r>
            <w:r>
              <w:rPr>
                <w:rFonts w:cs="Arial"/>
                <w:spacing w:val="-1"/>
              </w:rPr>
              <w:t>may</w:t>
            </w:r>
            <w:r>
              <w:rPr>
                <w:rFonts w:cs="Arial"/>
              </w:rPr>
              <w:t xml:space="preserve"> </w:t>
            </w:r>
            <w:r>
              <w:rPr>
                <w:rFonts w:cs="Arial"/>
                <w:spacing w:val="-1"/>
              </w:rPr>
              <w:t>perform</w:t>
            </w:r>
            <w:r>
              <w:rPr>
                <w:rFonts w:cs="Arial"/>
              </w:rPr>
              <w:t xml:space="preserve"> </w:t>
            </w:r>
            <w:r>
              <w:rPr>
                <w:rFonts w:cs="Arial"/>
                <w:spacing w:val="-1"/>
              </w:rPr>
              <w:t>“Specialized</w:t>
            </w:r>
            <w:r>
              <w:rPr>
                <w:rFonts w:cs="Arial"/>
              </w:rPr>
              <w:t xml:space="preserve"> </w:t>
            </w:r>
            <w:r>
              <w:rPr>
                <w:rFonts w:cs="Arial"/>
                <w:spacing w:val="-1"/>
              </w:rPr>
              <w:t>Maintenance”</w:t>
            </w:r>
            <w:r>
              <w:rPr>
                <w:rFonts w:cs="Arial"/>
              </w:rPr>
              <w:t xml:space="preserve"> </w:t>
            </w:r>
            <w:r>
              <w:rPr>
                <w:rFonts w:cs="Arial"/>
                <w:spacing w:val="-1"/>
              </w:rPr>
              <w:t>in</w:t>
            </w:r>
            <w:r>
              <w:rPr>
                <w:rFonts w:cs="Arial"/>
                <w:spacing w:val="60"/>
              </w:rPr>
              <w:t xml:space="preserve"> </w:t>
            </w:r>
            <w:r>
              <w:rPr>
                <w:rFonts w:cs="Arial"/>
                <w:spacing w:val="-1"/>
              </w:rPr>
              <w:t>accordance</w:t>
            </w:r>
            <w:r>
              <w:rPr>
                <w:rFonts w:cs="Arial"/>
              </w:rPr>
              <w:t xml:space="preserve"> </w:t>
            </w:r>
            <w:r>
              <w:rPr>
                <w:rFonts w:cs="Arial"/>
                <w:spacing w:val="-1"/>
              </w:rPr>
              <w:t>with</w:t>
            </w:r>
            <w:r>
              <w:rPr>
                <w:rFonts w:cs="Arial"/>
              </w:rPr>
              <w:t xml:space="preserve"> </w:t>
            </w:r>
            <w:r>
              <w:rPr>
                <w:rFonts w:cs="Arial"/>
                <w:spacing w:val="-1"/>
              </w:rPr>
              <w:t>Schedule</w:t>
            </w:r>
            <w:r>
              <w:rPr>
                <w:rFonts w:cs="Arial"/>
              </w:rPr>
              <w:t xml:space="preserve"> II </w:t>
            </w:r>
            <w:r>
              <w:rPr>
                <w:rFonts w:cs="Arial"/>
                <w:spacing w:val="-1"/>
              </w:rPr>
              <w:t>of CAR</w:t>
            </w:r>
            <w:r>
              <w:rPr>
                <w:rFonts w:cs="Arial"/>
              </w:rPr>
              <w:t xml:space="preserve"> </w:t>
            </w:r>
            <w:hyperlink r:id="rId51" w:anchor="571s_04" w:history="1">
              <w:r>
                <w:rPr>
                  <w:rStyle w:val="Hyperlink"/>
                  <w:rFonts w:eastAsiaTheme="majorEastAsia"/>
                  <w:spacing w:val="-1"/>
                </w:rPr>
                <w:t>571.04</w:t>
              </w:r>
            </w:hyperlink>
            <w:r>
              <w:rPr>
                <w:rFonts w:cs="Arial"/>
                <w:spacing w:val="-1"/>
              </w:rPr>
              <w:t>,</w:t>
            </w:r>
            <w:r>
              <w:rPr>
                <w:rFonts w:cs="Arial"/>
                <w:spacing w:val="1"/>
              </w:rPr>
              <w:t xml:space="preserve"> </w:t>
            </w:r>
            <w:r>
              <w:rPr>
                <w:rFonts w:cs="Arial"/>
                <w:spacing w:val="-1"/>
              </w:rPr>
              <w:t>except</w:t>
            </w:r>
            <w:r>
              <w:rPr>
                <w:rFonts w:cs="Arial"/>
              </w:rPr>
              <w:t xml:space="preserve"> </w:t>
            </w:r>
            <w:r>
              <w:rPr>
                <w:rFonts w:cs="Arial"/>
                <w:spacing w:val="-1"/>
              </w:rPr>
              <w:t>on</w:t>
            </w:r>
            <w:r>
              <w:rPr>
                <w:rFonts w:cs="Arial"/>
              </w:rPr>
              <w:t xml:space="preserve"> </w:t>
            </w:r>
            <w:r>
              <w:rPr>
                <w:rFonts w:cs="Arial"/>
                <w:spacing w:val="-1"/>
              </w:rPr>
              <w:t>Canadian-registered</w:t>
            </w:r>
            <w:r>
              <w:rPr>
                <w:rFonts w:cs="Arial"/>
                <w:spacing w:val="52"/>
              </w:rPr>
              <w:t xml:space="preserve"> </w:t>
            </w:r>
            <w:r>
              <w:rPr>
                <w:rFonts w:cs="Arial"/>
                <w:spacing w:val="-1"/>
              </w:rPr>
              <w:t>aircraft that are</w:t>
            </w:r>
            <w:r>
              <w:rPr>
                <w:rFonts w:cs="Arial"/>
              </w:rPr>
              <w:t xml:space="preserve"> </w:t>
            </w:r>
            <w:r>
              <w:rPr>
                <w:rFonts w:cs="Arial"/>
                <w:spacing w:val="-1"/>
              </w:rPr>
              <w:t>operated</w:t>
            </w:r>
            <w:r>
              <w:rPr>
                <w:rFonts w:cs="Arial"/>
              </w:rPr>
              <w:t xml:space="preserve"> </w:t>
            </w:r>
            <w:r>
              <w:rPr>
                <w:rFonts w:cs="Arial"/>
                <w:spacing w:val="-1"/>
              </w:rPr>
              <w:t>in</w:t>
            </w:r>
            <w:r>
              <w:rPr>
                <w:rFonts w:cs="Arial"/>
              </w:rPr>
              <w:t xml:space="preserve"> </w:t>
            </w:r>
            <w:r>
              <w:rPr>
                <w:rFonts w:cs="Arial"/>
                <w:spacing w:val="-1"/>
              </w:rPr>
              <w:t>commercial</w:t>
            </w:r>
            <w:r>
              <w:rPr>
                <w:rFonts w:cs="Arial"/>
              </w:rPr>
              <w:t xml:space="preserve"> </w:t>
            </w:r>
            <w:r>
              <w:rPr>
                <w:rFonts w:cs="Arial"/>
                <w:spacing w:val="-1"/>
              </w:rPr>
              <w:t>air</w:t>
            </w:r>
            <w:r>
              <w:rPr>
                <w:rFonts w:cs="Arial"/>
              </w:rPr>
              <w:t xml:space="preserve"> </w:t>
            </w:r>
            <w:r>
              <w:rPr>
                <w:rFonts w:cs="Arial"/>
                <w:spacing w:val="-1"/>
              </w:rPr>
              <w:t>service</w:t>
            </w:r>
            <w:r>
              <w:rPr>
                <w:rFonts w:cs="Arial"/>
              </w:rPr>
              <w:t xml:space="preserve"> </w:t>
            </w:r>
            <w:r>
              <w:rPr>
                <w:rFonts w:cs="Arial"/>
                <w:spacing w:val="-1"/>
              </w:rPr>
              <w:t>pursuant</w:t>
            </w:r>
            <w:r>
              <w:rPr>
                <w:rFonts w:cs="Arial"/>
              </w:rPr>
              <w:t xml:space="preserve"> to </w:t>
            </w:r>
            <w:r>
              <w:rPr>
                <w:rFonts w:cs="Arial"/>
                <w:spacing w:val="-1"/>
              </w:rPr>
              <w:t>Part</w:t>
            </w:r>
            <w:r>
              <w:rPr>
                <w:rFonts w:cs="Arial"/>
              </w:rPr>
              <w:t xml:space="preserve"> </w:t>
            </w:r>
            <w:r>
              <w:rPr>
                <w:rFonts w:cs="Arial"/>
                <w:spacing w:val="-1"/>
              </w:rPr>
              <w:t>VII</w:t>
            </w:r>
            <w:r>
              <w:rPr>
                <w:rFonts w:cs="Arial"/>
                <w:spacing w:val="1"/>
              </w:rPr>
              <w:t xml:space="preserve"> </w:t>
            </w:r>
            <w:r>
              <w:rPr>
                <w:rFonts w:cs="Arial"/>
                <w:spacing w:val="-1"/>
              </w:rPr>
              <w:t>of the</w:t>
            </w:r>
            <w:r>
              <w:rPr>
                <w:rFonts w:cs="Arial"/>
                <w:spacing w:val="64"/>
              </w:rPr>
              <w:t xml:space="preserve"> </w:t>
            </w:r>
            <w:r>
              <w:rPr>
                <w:rFonts w:cs="Arial"/>
                <w:spacing w:val="-1"/>
              </w:rPr>
              <w:t>CARs,</w:t>
            </w:r>
            <w:r>
              <w:rPr>
                <w:rFonts w:cs="Arial"/>
              </w:rPr>
              <w:t xml:space="preserve"> </w:t>
            </w:r>
            <w:r>
              <w:rPr>
                <w:rFonts w:cs="Arial"/>
                <w:spacing w:val="-1"/>
              </w:rPr>
              <w:t>as</w:t>
            </w:r>
            <w:r>
              <w:rPr>
                <w:rFonts w:cs="Arial"/>
              </w:rPr>
              <w:t xml:space="preserve"> a </w:t>
            </w:r>
            <w:r>
              <w:rPr>
                <w:rFonts w:cs="Arial"/>
                <w:spacing w:val="-1"/>
              </w:rPr>
              <w:t>TCCA</w:t>
            </w:r>
            <w:r>
              <w:rPr>
                <w:rFonts w:cs="Arial"/>
              </w:rPr>
              <w:t xml:space="preserve"> </w:t>
            </w:r>
            <w:r>
              <w:rPr>
                <w:rFonts w:cs="Arial"/>
                <w:spacing w:val="-1"/>
              </w:rPr>
              <w:t>Supplement</w:t>
            </w:r>
            <w:r>
              <w:rPr>
                <w:rFonts w:cs="Arial"/>
              </w:rPr>
              <w:t xml:space="preserve"> </w:t>
            </w:r>
            <w:r>
              <w:rPr>
                <w:rFonts w:cs="Arial"/>
                <w:spacing w:val="-1"/>
              </w:rPr>
              <w:t>is</w:t>
            </w:r>
            <w:r>
              <w:rPr>
                <w:rFonts w:cs="Arial"/>
              </w:rPr>
              <w:t xml:space="preserve"> </w:t>
            </w:r>
            <w:r>
              <w:rPr>
                <w:rFonts w:cs="Arial"/>
                <w:spacing w:val="-1"/>
              </w:rPr>
              <w:t>required.</w:t>
            </w:r>
          </w:p>
        </w:tc>
        <w:tc>
          <w:tcPr>
            <w:tcW w:w="3689" w:type="dxa"/>
            <w:tcBorders>
              <w:top w:val="single" w:sz="4" w:space="0" w:color="auto"/>
              <w:left w:val="single" w:sz="4" w:space="0" w:color="auto"/>
              <w:bottom w:val="single" w:sz="4" w:space="0" w:color="auto"/>
              <w:right w:val="single" w:sz="4" w:space="0" w:color="auto"/>
            </w:tcBorders>
            <w:vAlign w:val="center"/>
            <w:hideMark/>
          </w:tcPr>
          <w:p w14:paraId="1A93046A" w14:textId="646FF1A0" w:rsidR="003D7CBD" w:rsidRPr="003D7CBD" w:rsidRDefault="00AE2457" w:rsidP="00BD776C">
            <w:pPr>
              <w:spacing w:before="0" w:after="0"/>
            </w:pPr>
            <w:r>
              <w:t xml:space="preserve">The repair station does not work on </w:t>
            </w:r>
            <w:r w:rsidR="008719B3" w:rsidRPr="008719B3">
              <w:rPr>
                <w:i/>
                <w:iCs/>
              </w:rPr>
              <w:t>aircraft</w:t>
            </w:r>
            <w:r w:rsidR="008719B3">
              <w:t xml:space="preserve"> in commercial air services.</w:t>
            </w:r>
          </w:p>
        </w:tc>
      </w:tr>
      <w:tr w:rsidR="009402D3" w14:paraId="55852158"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19C0E6EF" w14:textId="6799A785" w:rsidR="009402D3" w:rsidRDefault="0034748B" w:rsidP="0034748B">
            <w:pPr>
              <w:pStyle w:val="TableStyle"/>
              <w:spacing w:before="0" w:after="0"/>
              <w:rPr>
                <w:rFonts w:cs="Arial"/>
              </w:rPr>
            </w:pPr>
            <w:r>
              <w:rPr>
                <w:rFonts w:cs="Arial"/>
              </w:rPr>
              <w:lastRenderedPageBreak/>
              <w:t>e.</w:t>
            </w:r>
          </w:p>
        </w:tc>
        <w:tc>
          <w:tcPr>
            <w:tcW w:w="5221" w:type="dxa"/>
            <w:tcBorders>
              <w:top w:val="single" w:sz="4" w:space="0" w:color="auto"/>
              <w:left w:val="single" w:sz="4" w:space="0" w:color="auto"/>
              <w:bottom w:val="single" w:sz="4" w:space="0" w:color="auto"/>
              <w:right w:val="single" w:sz="4" w:space="0" w:color="auto"/>
            </w:tcBorders>
            <w:vAlign w:val="center"/>
            <w:hideMark/>
          </w:tcPr>
          <w:p w14:paraId="18682A48" w14:textId="77777777" w:rsidR="009402D3" w:rsidRDefault="009402D3" w:rsidP="00BD776C">
            <w:pPr>
              <w:spacing w:before="0" w:after="0"/>
              <w:rPr>
                <w:rFonts w:cs="Arial"/>
                <w:spacing w:val="-1"/>
              </w:rPr>
            </w:pPr>
            <w:r>
              <w:rPr>
                <w:rFonts w:cs="Arial"/>
              </w:rPr>
              <w:t xml:space="preserve">Upon completion of a major repair or modification on TCCA aircraft or article, the FAA-certificated repair station shall submit a major repair or modification report to TCCA as required by CAR </w:t>
            </w:r>
            <w:hyperlink r:id="rId52" w:anchor="571s_12" w:history="1">
              <w:r w:rsidRPr="005B7307">
                <w:rPr>
                  <w:rStyle w:val="Hyperlink"/>
                  <w:rFonts w:eastAsiaTheme="majorEastAsia" w:cs="Arial"/>
                </w:rPr>
                <w:t>571.12</w:t>
              </w:r>
            </w:hyperlink>
            <w:r>
              <w:rPr>
                <w:rFonts w:cs="Arial"/>
              </w:rPr>
              <w:t xml:space="preserve">. The </w:t>
            </w:r>
            <w:hyperlink r:id="rId53" w:history="1">
              <w:r w:rsidRPr="00F96A98">
                <w:rPr>
                  <w:rStyle w:val="Hyperlink"/>
                  <w:rFonts w:eastAsiaTheme="majorEastAsia" w:cs="Arial"/>
                </w:rPr>
                <w:t>report</w:t>
              </w:r>
            </w:hyperlink>
            <w:r>
              <w:rPr>
                <w:rFonts w:cs="Arial"/>
              </w:rPr>
              <w:t xml:space="preserve"> must be sent to the Transport Canada Center assigned to the geographical area in which the owner of the aircraft resides or manages his business within 30 days after the aircraft is returned to service. The submitter should consult with the owner of the aircraft or article to determine which Transport Canada Center the report should be sent to. A copy of the report shall be included in the aircraft records.</w:t>
            </w:r>
          </w:p>
        </w:tc>
        <w:tc>
          <w:tcPr>
            <w:tcW w:w="3689" w:type="dxa"/>
            <w:tcBorders>
              <w:top w:val="single" w:sz="4" w:space="0" w:color="auto"/>
              <w:left w:val="single" w:sz="4" w:space="0" w:color="auto"/>
              <w:bottom w:val="single" w:sz="4" w:space="0" w:color="auto"/>
              <w:right w:val="single" w:sz="4" w:space="0" w:color="auto"/>
            </w:tcBorders>
            <w:vAlign w:val="center"/>
            <w:hideMark/>
          </w:tcPr>
          <w:p w14:paraId="6F2ABC42" w14:textId="3A03184B" w:rsidR="009402D3" w:rsidRDefault="009402D3" w:rsidP="00BD776C">
            <w:pPr>
              <w:spacing w:before="0" w:after="0"/>
              <w:ind w:hanging="14"/>
              <w:rPr>
                <w:bCs/>
              </w:rPr>
            </w:pPr>
          </w:p>
        </w:tc>
      </w:tr>
      <w:tr w:rsidR="009402D3" w14:paraId="5818E365"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6F5D0010" w14:textId="3D408281" w:rsidR="009402D3" w:rsidRDefault="0034748B" w:rsidP="0034748B">
            <w:pPr>
              <w:pStyle w:val="TableStyle"/>
              <w:spacing w:before="0" w:after="0"/>
              <w:rPr>
                <w:rFonts w:cs="Arial"/>
              </w:rPr>
            </w:pPr>
            <w:r>
              <w:rPr>
                <w:rFonts w:cs="Arial"/>
              </w:rPr>
              <w:t>f.</w:t>
            </w:r>
          </w:p>
        </w:tc>
        <w:tc>
          <w:tcPr>
            <w:tcW w:w="5221" w:type="dxa"/>
            <w:tcBorders>
              <w:top w:val="single" w:sz="4" w:space="0" w:color="auto"/>
              <w:left w:val="single" w:sz="4" w:space="0" w:color="auto"/>
              <w:bottom w:val="single" w:sz="4" w:space="0" w:color="auto"/>
              <w:right w:val="single" w:sz="4" w:space="0" w:color="auto"/>
            </w:tcBorders>
            <w:vAlign w:val="center"/>
            <w:hideMark/>
          </w:tcPr>
          <w:p w14:paraId="5DD85082" w14:textId="77777777" w:rsidR="009402D3" w:rsidRDefault="009402D3" w:rsidP="00BD776C">
            <w:pPr>
              <w:spacing w:before="0" w:after="0"/>
              <w:rPr>
                <w:rFonts w:cs="Arial"/>
              </w:rPr>
            </w:pPr>
            <w:r>
              <w:rPr>
                <w:rFonts w:cs="Arial"/>
              </w:rPr>
              <w:t>Maintenance and modifications</w:t>
            </w:r>
            <w:r>
              <w:rPr>
                <w:rFonts w:cs="Arial"/>
                <w:spacing w:val="1"/>
              </w:rPr>
              <w:t xml:space="preserve"> </w:t>
            </w:r>
            <w:r>
              <w:rPr>
                <w:rFonts w:cs="Arial"/>
              </w:rPr>
              <w:t>on aircraft,</w:t>
            </w:r>
            <w:r>
              <w:rPr>
                <w:rFonts w:cs="Arial"/>
                <w:spacing w:val="-2"/>
              </w:rPr>
              <w:t xml:space="preserve"> </w:t>
            </w:r>
            <w:r>
              <w:rPr>
                <w:rFonts w:cs="Arial"/>
              </w:rPr>
              <w:t>engines, propellers, appliances, or</w:t>
            </w:r>
            <w:r>
              <w:rPr>
                <w:rFonts w:cs="Arial"/>
                <w:spacing w:val="60"/>
              </w:rPr>
              <w:t xml:space="preserve"> </w:t>
            </w:r>
            <w:r>
              <w:rPr>
                <w:rFonts w:cs="Arial"/>
              </w:rPr>
              <w:t>components must be accomplished using the methods, techniques, and</w:t>
            </w:r>
            <w:r>
              <w:rPr>
                <w:rFonts w:cs="Arial"/>
                <w:spacing w:val="56"/>
              </w:rPr>
              <w:t xml:space="preserve"> </w:t>
            </w:r>
            <w:r>
              <w:rPr>
                <w:rFonts w:cs="Arial"/>
              </w:rPr>
              <w:t>practices prescribed in the current manufacturer’s applicable manuals. Where</w:t>
            </w:r>
            <w:r>
              <w:rPr>
                <w:rFonts w:cs="Arial"/>
                <w:spacing w:val="59"/>
              </w:rPr>
              <w:t xml:space="preserve"> </w:t>
            </w:r>
            <w:r>
              <w:rPr>
                <w:rFonts w:cs="Arial"/>
              </w:rPr>
              <w:t>applicable, this work may also be accomplished in accordance with</w:t>
            </w:r>
            <w:r>
              <w:rPr>
                <w:rFonts w:cs="Arial"/>
                <w:spacing w:val="1"/>
              </w:rPr>
              <w:t xml:space="preserve"> </w:t>
            </w:r>
            <w:r>
              <w:rPr>
                <w:rFonts w:cs="Arial"/>
              </w:rPr>
              <w:t>current</w:t>
            </w:r>
            <w:r>
              <w:rPr>
                <w:rFonts w:cs="Arial"/>
                <w:spacing w:val="58"/>
              </w:rPr>
              <w:t xml:space="preserve"> </w:t>
            </w:r>
            <w:r>
              <w:rPr>
                <w:rFonts w:cs="Arial"/>
              </w:rPr>
              <w:t>ICA issued</w:t>
            </w:r>
            <w:r>
              <w:rPr>
                <w:rFonts w:cs="Arial"/>
                <w:spacing w:val="1"/>
              </w:rPr>
              <w:t xml:space="preserve"> </w:t>
            </w:r>
            <w:r>
              <w:rPr>
                <w:rFonts w:cs="Arial"/>
              </w:rPr>
              <w:t>by the manufacturer or other work instructions acceptable to the TCCA.</w:t>
            </w:r>
          </w:p>
        </w:tc>
        <w:tc>
          <w:tcPr>
            <w:tcW w:w="3689" w:type="dxa"/>
            <w:tcBorders>
              <w:top w:val="single" w:sz="4" w:space="0" w:color="auto"/>
              <w:left w:val="single" w:sz="4" w:space="0" w:color="auto"/>
              <w:bottom w:val="single" w:sz="4" w:space="0" w:color="auto"/>
              <w:right w:val="single" w:sz="4" w:space="0" w:color="auto"/>
            </w:tcBorders>
            <w:vAlign w:val="center"/>
            <w:hideMark/>
          </w:tcPr>
          <w:p w14:paraId="4E957E3E" w14:textId="77777777" w:rsidR="009402D3" w:rsidRDefault="009402D3" w:rsidP="00BD776C">
            <w:pPr>
              <w:spacing w:before="0" w:after="0"/>
              <w:ind w:hanging="14"/>
              <w:rPr>
                <w:bCs/>
              </w:rPr>
            </w:pPr>
          </w:p>
        </w:tc>
      </w:tr>
      <w:tr w:rsidR="009402D3" w14:paraId="5CA8D24F"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4DD86F7C" w14:textId="72A5AF0D" w:rsidR="009402D3" w:rsidRDefault="0034748B" w:rsidP="0034748B">
            <w:pPr>
              <w:pStyle w:val="TableStyle"/>
              <w:spacing w:before="0" w:after="0"/>
              <w:rPr>
                <w:rFonts w:cs="Arial"/>
              </w:rPr>
            </w:pPr>
            <w:r>
              <w:rPr>
                <w:rFonts w:cs="Arial"/>
              </w:rPr>
              <w:t>g.</w:t>
            </w:r>
          </w:p>
        </w:tc>
        <w:tc>
          <w:tcPr>
            <w:tcW w:w="5221" w:type="dxa"/>
            <w:tcBorders>
              <w:top w:val="single" w:sz="4" w:space="0" w:color="auto"/>
              <w:left w:val="single" w:sz="4" w:space="0" w:color="auto"/>
              <w:bottom w:val="single" w:sz="4" w:space="0" w:color="auto"/>
              <w:right w:val="single" w:sz="4" w:space="0" w:color="auto"/>
            </w:tcBorders>
            <w:vAlign w:val="center"/>
            <w:hideMark/>
          </w:tcPr>
          <w:p w14:paraId="0339C111" w14:textId="77777777" w:rsidR="009402D3" w:rsidRDefault="009402D3" w:rsidP="00BD776C">
            <w:pPr>
              <w:spacing w:before="0" w:after="0"/>
              <w:rPr>
                <w:rFonts w:cs="Arial"/>
              </w:rPr>
            </w:pPr>
            <w:r>
              <w:rPr>
                <w:rFonts w:cs="Arial"/>
              </w:rPr>
              <w:t>All parts and components installed during the performance of work, other than</w:t>
            </w:r>
            <w:r>
              <w:rPr>
                <w:rFonts w:cs="Arial"/>
                <w:spacing w:val="60"/>
              </w:rPr>
              <w:t xml:space="preserve"> </w:t>
            </w:r>
            <w:r>
              <w:rPr>
                <w:rFonts w:cs="Arial"/>
              </w:rPr>
              <w:t>standard or commercial parts, must be accompanied by the appropriate</w:t>
            </w:r>
            <w:r>
              <w:rPr>
                <w:rFonts w:cs="Arial"/>
                <w:spacing w:val="55"/>
              </w:rPr>
              <w:t xml:space="preserve"> </w:t>
            </w:r>
            <w:r>
              <w:rPr>
                <w:rFonts w:cs="Arial"/>
              </w:rPr>
              <w:t>authorized</w:t>
            </w:r>
            <w:r>
              <w:rPr>
                <w:rFonts w:cs="Arial"/>
                <w:spacing w:val="1"/>
              </w:rPr>
              <w:t xml:space="preserve"> </w:t>
            </w:r>
            <w:r>
              <w:rPr>
                <w:rFonts w:cs="Arial"/>
              </w:rPr>
              <w:t>release certificate. This could be an FAA Authorized Release</w:t>
            </w:r>
            <w:r>
              <w:rPr>
                <w:rFonts w:cs="Arial"/>
                <w:spacing w:val="59"/>
              </w:rPr>
              <w:t xml:space="preserve"> </w:t>
            </w:r>
            <w:r>
              <w:rPr>
                <w:rFonts w:cs="Arial"/>
              </w:rPr>
              <w:t xml:space="preserve">Certificate – Form </w:t>
            </w:r>
            <w:hyperlink r:id="rId54" w:history="1">
              <w:r>
                <w:rPr>
                  <w:rStyle w:val="Hyperlink"/>
                  <w:rFonts w:eastAsiaTheme="majorEastAsia"/>
                </w:rPr>
                <w:t>8130-3</w:t>
              </w:r>
            </w:hyperlink>
            <w:r>
              <w:rPr>
                <w:rFonts w:cs="Arial"/>
              </w:rPr>
              <w:t xml:space="preserve"> (from an FAA-certificated repair station located in</w:t>
            </w:r>
            <w:r>
              <w:rPr>
                <w:rFonts w:cs="Arial"/>
                <w:spacing w:val="67"/>
              </w:rPr>
              <w:t xml:space="preserve"> </w:t>
            </w:r>
            <w:r>
              <w:rPr>
                <w:rFonts w:cs="Arial"/>
              </w:rPr>
              <w:t>the United States or an FAA-certificated repair station located outside of the</w:t>
            </w:r>
            <w:r>
              <w:rPr>
                <w:rFonts w:cs="Arial"/>
                <w:spacing w:val="60"/>
              </w:rPr>
              <w:t xml:space="preserve"> </w:t>
            </w:r>
            <w:r>
              <w:rPr>
                <w:rFonts w:cs="Arial"/>
              </w:rPr>
              <w:t xml:space="preserve">United States that is accepted in accordance with this MIP) or a </w:t>
            </w:r>
            <w:hyperlink r:id="rId55" w:history="1">
              <w:r>
                <w:rPr>
                  <w:rStyle w:val="Hyperlink"/>
                  <w:rFonts w:eastAsiaTheme="majorEastAsia"/>
                  <w:spacing w:val="-2"/>
                </w:rPr>
                <w:t>TCCA</w:t>
              </w:r>
              <w:r>
                <w:rPr>
                  <w:rStyle w:val="Hyperlink"/>
                  <w:rFonts w:eastAsiaTheme="majorEastAsia"/>
                  <w:spacing w:val="58"/>
                </w:rPr>
                <w:t xml:space="preserve"> </w:t>
              </w:r>
              <w:r>
                <w:rPr>
                  <w:rStyle w:val="Hyperlink"/>
                  <w:rFonts w:eastAsiaTheme="majorEastAsia"/>
                </w:rPr>
                <w:t>Authorized</w:t>
              </w:r>
              <w:r>
                <w:rPr>
                  <w:rStyle w:val="Hyperlink"/>
                  <w:rFonts w:eastAsiaTheme="majorEastAsia"/>
                  <w:spacing w:val="1"/>
                </w:rPr>
                <w:t xml:space="preserve"> </w:t>
              </w:r>
              <w:r>
                <w:rPr>
                  <w:rStyle w:val="Hyperlink"/>
                  <w:rFonts w:eastAsiaTheme="majorEastAsia"/>
                </w:rPr>
                <w:t>Release Certificate – Form One</w:t>
              </w:r>
            </w:hyperlink>
            <w:r>
              <w:rPr>
                <w:rFonts w:cs="Arial"/>
              </w:rPr>
              <w:t>,</w:t>
            </w:r>
            <w:r>
              <w:rPr>
                <w:rFonts w:cs="Arial"/>
                <w:spacing w:val="-2"/>
              </w:rPr>
              <w:t xml:space="preserve"> </w:t>
            </w:r>
            <w:r>
              <w:rPr>
                <w:rFonts w:cs="Arial"/>
              </w:rPr>
              <w:t>Statement of Conformity, or</w:t>
            </w:r>
            <w:r>
              <w:rPr>
                <w:rFonts w:cs="Arial"/>
                <w:spacing w:val="56"/>
              </w:rPr>
              <w:t xml:space="preserve"> </w:t>
            </w:r>
            <w:r>
              <w:rPr>
                <w:rFonts w:cs="Arial"/>
              </w:rPr>
              <w:t>equivalent as provided for pursuant to an agreement with TCCA. A rebuilt engine may be installed on a Canadian-registered aircraft. Rebuilt</w:t>
            </w:r>
            <w:r>
              <w:rPr>
                <w:rFonts w:cs="Arial"/>
                <w:spacing w:val="45"/>
              </w:rPr>
              <w:t xml:space="preserve"> </w:t>
            </w:r>
            <w:r>
              <w:rPr>
                <w:rFonts w:cs="Arial"/>
              </w:rPr>
              <w:t>parts are not acceptable for installation.</w:t>
            </w:r>
          </w:p>
        </w:tc>
        <w:tc>
          <w:tcPr>
            <w:tcW w:w="3689" w:type="dxa"/>
            <w:tcBorders>
              <w:top w:val="single" w:sz="4" w:space="0" w:color="auto"/>
              <w:left w:val="single" w:sz="4" w:space="0" w:color="auto"/>
              <w:bottom w:val="single" w:sz="4" w:space="0" w:color="auto"/>
              <w:right w:val="single" w:sz="4" w:space="0" w:color="auto"/>
            </w:tcBorders>
            <w:vAlign w:val="center"/>
            <w:hideMark/>
          </w:tcPr>
          <w:p w14:paraId="59B0548F" w14:textId="77777777" w:rsidR="009402D3" w:rsidRDefault="009402D3" w:rsidP="00BD776C">
            <w:pPr>
              <w:spacing w:before="0" w:after="0"/>
              <w:ind w:hanging="14"/>
              <w:rPr>
                <w:bCs/>
              </w:rPr>
            </w:pPr>
          </w:p>
        </w:tc>
      </w:tr>
      <w:tr w:rsidR="009402D3" w:rsidRPr="0034748B" w14:paraId="338E53F7"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539901CE" w14:textId="0CDF7D5A" w:rsidR="009402D3" w:rsidRDefault="0034748B" w:rsidP="0034748B">
            <w:pPr>
              <w:pStyle w:val="TableStyle"/>
              <w:spacing w:before="0" w:after="0"/>
              <w:rPr>
                <w:rFonts w:cs="Arial"/>
              </w:rPr>
            </w:pPr>
            <w:r>
              <w:rPr>
                <w:rFonts w:cs="Arial"/>
              </w:rPr>
              <w:t>h.</w:t>
            </w:r>
          </w:p>
        </w:tc>
        <w:tc>
          <w:tcPr>
            <w:tcW w:w="5221" w:type="dxa"/>
            <w:tcBorders>
              <w:top w:val="single" w:sz="4" w:space="0" w:color="auto"/>
              <w:left w:val="single" w:sz="4" w:space="0" w:color="auto"/>
              <w:bottom w:val="single" w:sz="4" w:space="0" w:color="auto"/>
              <w:right w:val="single" w:sz="4" w:space="0" w:color="auto"/>
            </w:tcBorders>
            <w:vAlign w:val="center"/>
            <w:hideMark/>
          </w:tcPr>
          <w:p w14:paraId="2FE72543" w14:textId="77777777" w:rsidR="009402D3" w:rsidRDefault="009402D3" w:rsidP="0034748B">
            <w:pPr>
              <w:pStyle w:val="TableStyle"/>
              <w:spacing w:before="0" w:after="0"/>
              <w:rPr>
                <w:rFonts w:cs="Arial"/>
              </w:rPr>
            </w:pPr>
            <w:r>
              <w:rPr>
                <w:rFonts w:cs="Arial"/>
              </w:rPr>
              <w:t xml:space="preserve">For the purposes of approval for return to service, the recording of </w:t>
            </w:r>
            <w:r w:rsidRPr="0034748B">
              <w:rPr>
                <w:rFonts w:cs="Arial"/>
              </w:rPr>
              <w:t xml:space="preserve">maintenance and modifications must meet the requirements of </w:t>
            </w:r>
            <w:hyperlink r:id="rId56" w:history="1">
              <w:r w:rsidRPr="0034748B">
                <w:rPr>
                  <w:rFonts w:cs="Arial"/>
                </w:rPr>
                <w:t>14</w:t>
              </w:r>
            </w:hyperlink>
            <w:r w:rsidRPr="0034748B">
              <w:rPr>
                <w:rFonts w:cs="Arial"/>
              </w:rPr>
              <w:t xml:space="preserve"> </w:t>
            </w:r>
            <w:hyperlink r:id="rId57" w:history="1">
              <w:r w:rsidRPr="0034748B">
                <w:rPr>
                  <w:rFonts w:cs="Arial"/>
                </w:rPr>
                <w:t>CFR</w:t>
              </w:r>
            </w:hyperlink>
            <w:r w:rsidRPr="0034748B">
              <w:rPr>
                <w:rFonts w:cs="Arial"/>
              </w:rPr>
              <w:t xml:space="preserve"> part </w:t>
            </w:r>
            <w:hyperlink r:id="rId58" w:history="1">
              <w:r w:rsidRPr="0034748B">
                <w:rPr>
                  <w:rFonts w:cs="Arial"/>
                </w:rPr>
                <w:t>43</w:t>
              </w:r>
            </w:hyperlink>
            <w:r w:rsidRPr="0034748B">
              <w:rPr>
                <w:rFonts w:cs="Arial"/>
              </w:rPr>
              <w:t xml:space="preserve"> (§§ </w:t>
            </w:r>
            <w:hyperlink r:id="rId59" w:history="1">
              <w:r w:rsidRPr="0034748B">
                <w:rPr>
                  <w:rFonts w:cs="Arial"/>
                </w:rPr>
                <w:t>43.9</w:t>
              </w:r>
            </w:hyperlink>
            <w:r w:rsidRPr="0034748B">
              <w:rPr>
                <w:rFonts w:cs="Arial"/>
              </w:rPr>
              <w:t xml:space="preserve"> and </w:t>
            </w:r>
            <w:hyperlink r:id="rId60" w:history="1">
              <w:r w:rsidRPr="0034748B">
                <w:rPr>
                  <w:rFonts w:cs="Arial"/>
                </w:rPr>
                <w:t>43.11</w:t>
              </w:r>
            </w:hyperlink>
            <w:r w:rsidRPr="0034748B">
              <w:rPr>
                <w:rFonts w:cs="Arial"/>
              </w:rPr>
              <w:t>).</w:t>
            </w:r>
          </w:p>
        </w:tc>
        <w:tc>
          <w:tcPr>
            <w:tcW w:w="3689" w:type="dxa"/>
            <w:tcBorders>
              <w:top w:val="single" w:sz="4" w:space="0" w:color="auto"/>
              <w:left w:val="single" w:sz="4" w:space="0" w:color="auto"/>
              <w:bottom w:val="single" w:sz="4" w:space="0" w:color="auto"/>
              <w:right w:val="single" w:sz="4" w:space="0" w:color="auto"/>
            </w:tcBorders>
            <w:vAlign w:val="center"/>
            <w:hideMark/>
          </w:tcPr>
          <w:p w14:paraId="518D449E" w14:textId="77777777" w:rsidR="009402D3" w:rsidRPr="0034748B" w:rsidRDefault="009402D3" w:rsidP="0034748B">
            <w:pPr>
              <w:pStyle w:val="TableStyle"/>
              <w:spacing w:before="0" w:after="0"/>
              <w:rPr>
                <w:rFonts w:cs="Arial"/>
              </w:rPr>
            </w:pPr>
          </w:p>
        </w:tc>
      </w:tr>
      <w:tr w:rsidR="009402D3" w14:paraId="3AC0B623"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7637FA27" w14:textId="33ACE7D7" w:rsidR="009402D3" w:rsidRDefault="0034748B" w:rsidP="0034748B">
            <w:pPr>
              <w:pStyle w:val="TableStyle"/>
              <w:spacing w:before="0" w:after="0"/>
              <w:rPr>
                <w:rFonts w:cs="Arial"/>
              </w:rPr>
            </w:pPr>
            <w:r>
              <w:rPr>
                <w:rFonts w:cs="Arial"/>
              </w:rPr>
              <w:t>i.</w:t>
            </w:r>
          </w:p>
        </w:tc>
        <w:tc>
          <w:tcPr>
            <w:tcW w:w="5221" w:type="dxa"/>
            <w:tcBorders>
              <w:top w:val="single" w:sz="4" w:space="0" w:color="auto"/>
              <w:left w:val="single" w:sz="4" w:space="0" w:color="auto"/>
              <w:bottom w:val="single" w:sz="4" w:space="0" w:color="auto"/>
              <w:right w:val="single" w:sz="4" w:space="0" w:color="auto"/>
            </w:tcBorders>
            <w:vAlign w:val="center"/>
            <w:hideMark/>
          </w:tcPr>
          <w:p w14:paraId="5C8498B0" w14:textId="77777777" w:rsidR="009402D3" w:rsidRDefault="009402D3" w:rsidP="00BD776C">
            <w:pPr>
              <w:spacing w:before="0" w:after="0"/>
              <w:rPr>
                <w:rFonts w:cs="Arial"/>
              </w:rPr>
            </w:pPr>
            <w:r>
              <w:rPr>
                <w:rFonts w:cs="Arial"/>
                <w:spacing w:val="-1"/>
              </w:rPr>
              <w:t>The</w:t>
            </w:r>
            <w:r>
              <w:rPr>
                <w:rFonts w:cs="Arial"/>
              </w:rPr>
              <w:t xml:space="preserve"> </w:t>
            </w:r>
            <w:r>
              <w:rPr>
                <w:rFonts w:cs="Arial"/>
                <w:spacing w:val="-1"/>
              </w:rPr>
              <w:t>FAA-certificated</w:t>
            </w:r>
            <w:r>
              <w:rPr>
                <w:rFonts w:cs="Arial"/>
              </w:rPr>
              <w:t xml:space="preserve"> </w:t>
            </w:r>
            <w:r>
              <w:rPr>
                <w:rFonts w:cs="Arial"/>
                <w:spacing w:val="-1"/>
              </w:rPr>
              <w:t>repair</w:t>
            </w:r>
            <w:r>
              <w:rPr>
                <w:rFonts w:cs="Arial"/>
              </w:rPr>
              <w:t xml:space="preserve"> </w:t>
            </w:r>
            <w:r>
              <w:rPr>
                <w:rFonts w:cs="Arial"/>
                <w:spacing w:val="-1"/>
              </w:rPr>
              <w:t>station</w:t>
            </w:r>
            <w:r>
              <w:rPr>
                <w:rFonts w:cs="Arial"/>
              </w:rPr>
              <w:t xml:space="preserve"> </w:t>
            </w:r>
            <w:r>
              <w:rPr>
                <w:rFonts w:cs="Arial"/>
                <w:spacing w:val="-1"/>
              </w:rPr>
              <w:t>may</w:t>
            </w:r>
            <w:r>
              <w:rPr>
                <w:rFonts w:cs="Arial"/>
              </w:rPr>
              <w:t xml:space="preserve"> </w:t>
            </w:r>
            <w:r>
              <w:rPr>
                <w:rFonts w:cs="Arial"/>
                <w:spacing w:val="-1"/>
              </w:rPr>
              <w:t>be</w:t>
            </w:r>
            <w:r>
              <w:rPr>
                <w:rFonts w:cs="Arial"/>
              </w:rPr>
              <w:t xml:space="preserve"> </w:t>
            </w:r>
            <w:r>
              <w:rPr>
                <w:rFonts w:cs="Arial"/>
                <w:spacing w:val="-1"/>
              </w:rPr>
              <w:t>subject</w:t>
            </w:r>
            <w:r>
              <w:rPr>
                <w:rFonts w:cs="Arial"/>
              </w:rPr>
              <w:t xml:space="preserve"> to </w:t>
            </w:r>
            <w:r>
              <w:rPr>
                <w:rFonts w:cs="Arial"/>
                <w:spacing w:val="-1"/>
              </w:rPr>
              <w:t>an</w:t>
            </w:r>
            <w:r>
              <w:rPr>
                <w:rFonts w:cs="Arial"/>
                <w:spacing w:val="41"/>
              </w:rPr>
              <w:t xml:space="preserve"> </w:t>
            </w:r>
            <w:r>
              <w:rPr>
                <w:rFonts w:cs="Arial"/>
                <w:spacing w:val="-1"/>
              </w:rPr>
              <w:t>inspection/investigation</w:t>
            </w:r>
            <w:r>
              <w:rPr>
                <w:rFonts w:cs="Arial"/>
              </w:rPr>
              <w:t xml:space="preserve"> </w:t>
            </w:r>
            <w:r>
              <w:rPr>
                <w:rFonts w:cs="Arial"/>
                <w:spacing w:val="-1"/>
              </w:rPr>
              <w:t>by</w:t>
            </w:r>
            <w:r>
              <w:rPr>
                <w:rFonts w:cs="Arial"/>
              </w:rPr>
              <w:t xml:space="preserve"> </w:t>
            </w:r>
            <w:r>
              <w:rPr>
                <w:rFonts w:cs="Arial"/>
                <w:spacing w:val="-1"/>
              </w:rPr>
              <w:t>the</w:t>
            </w:r>
            <w:r>
              <w:rPr>
                <w:rFonts w:cs="Arial"/>
              </w:rPr>
              <w:t xml:space="preserve"> </w:t>
            </w:r>
            <w:r>
              <w:rPr>
                <w:rFonts w:cs="Arial"/>
                <w:spacing w:val="-1"/>
              </w:rPr>
              <w:t>FAA,</w:t>
            </w:r>
            <w:r>
              <w:rPr>
                <w:rFonts w:cs="Arial"/>
              </w:rPr>
              <w:t xml:space="preserve"> </w:t>
            </w:r>
            <w:r>
              <w:rPr>
                <w:rFonts w:cs="Arial"/>
                <w:spacing w:val="-1"/>
              </w:rPr>
              <w:t>upon</w:t>
            </w:r>
            <w:r>
              <w:rPr>
                <w:rFonts w:cs="Arial"/>
              </w:rPr>
              <w:t xml:space="preserve"> </w:t>
            </w:r>
            <w:r>
              <w:rPr>
                <w:rFonts w:cs="Arial"/>
                <w:spacing w:val="-1"/>
              </w:rPr>
              <w:t>the</w:t>
            </w:r>
            <w:r>
              <w:rPr>
                <w:rFonts w:cs="Arial"/>
              </w:rPr>
              <w:t xml:space="preserve"> </w:t>
            </w:r>
            <w:r>
              <w:rPr>
                <w:rFonts w:cs="Arial"/>
                <w:spacing w:val="-1"/>
              </w:rPr>
              <w:t>request</w:t>
            </w:r>
            <w:r>
              <w:rPr>
                <w:rFonts w:cs="Arial"/>
              </w:rPr>
              <w:t xml:space="preserve"> </w:t>
            </w:r>
            <w:r>
              <w:rPr>
                <w:rFonts w:cs="Arial"/>
                <w:spacing w:val="-1"/>
              </w:rPr>
              <w:t>of TCCA,</w:t>
            </w:r>
            <w:r>
              <w:rPr>
                <w:rFonts w:cs="Arial"/>
              </w:rPr>
              <w:t xml:space="preserve"> </w:t>
            </w:r>
            <w:r>
              <w:rPr>
                <w:rFonts w:cs="Arial"/>
                <w:spacing w:val="-1"/>
              </w:rPr>
              <w:t>for continued</w:t>
            </w:r>
            <w:r>
              <w:rPr>
                <w:rFonts w:cs="Arial"/>
                <w:spacing w:val="56"/>
              </w:rPr>
              <w:t xml:space="preserve"> </w:t>
            </w:r>
            <w:r>
              <w:rPr>
                <w:rFonts w:cs="Arial"/>
                <w:spacing w:val="-1"/>
              </w:rPr>
              <w:t>compliance</w:t>
            </w:r>
            <w:r>
              <w:rPr>
                <w:rFonts w:cs="Arial"/>
                <w:spacing w:val="1"/>
              </w:rPr>
              <w:t xml:space="preserve"> </w:t>
            </w:r>
            <w:r>
              <w:rPr>
                <w:rFonts w:cs="Arial"/>
                <w:spacing w:val="-1"/>
              </w:rPr>
              <w:t>with relevant regulatory requirements.</w:t>
            </w:r>
          </w:p>
        </w:tc>
        <w:tc>
          <w:tcPr>
            <w:tcW w:w="3689" w:type="dxa"/>
            <w:tcBorders>
              <w:top w:val="single" w:sz="4" w:space="0" w:color="auto"/>
              <w:left w:val="single" w:sz="4" w:space="0" w:color="auto"/>
              <w:bottom w:val="single" w:sz="4" w:space="0" w:color="auto"/>
              <w:right w:val="single" w:sz="4" w:space="0" w:color="auto"/>
            </w:tcBorders>
            <w:vAlign w:val="center"/>
            <w:hideMark/>
          </w:tcPr>
          <w:p w14:paraId="65E26EC7" w14:textId="77777777" w:rsidR="009402D3" w:rsidRDefault="009402D3" w:rsidP="00BD776C">
            <w:pPr>
              <w:spacing w:before="0" w:after="0"/>
              <w:ind w:hanging="14"/>
              <w:rPr>
                <w:bCs/>
              </w:rPr>
            </w:pPr>
          </w:p>
        </w:tc>
      </w:tr>
      <w:tr w:rsidR="009402D3" w:rsidRPr="00521452" w14:paraId="07D4F9FB" w14:textId="77777777" w:rsidTr="009302F0">
        <w:trPr>
          <w:gridBefore w:val="2"/>
          <w:wBefore w:w="742" w:type="dxa"/>
          <w:cantSplit/>
        </w:trPr>
        <w:tc>
          <w:tcPr>
            <w:tcW w:w="428" w:type="dxa"/>
            <w:tcBorders>
              <w:top w:val="single" w:sz="4" w:space="0" w:color="auto"/>
              <w:left w:val="single" w:sz="4" w:space="0" w:color="auto"/>
              <w:bottom w:val="single" w:sz="4" w:space="0" w:color="auto"/>
              <w:right w:val="single" w:sz="4" w:space="0" w:color="auto"/>
            </w:tcBorders>
            <w:vAlign w:val="center"/>
          </w:tcPr>
          <w:p w14:paraId="0E18417F" w14:textId="3B2F3AEF" w:rsidR="009402D3" w:rsidRDefault="0034748B" w:rsidP="0034748B">
            <w:pPr>
              <w:pStyle w:val="TableStyle"/>
              <w:spacing w:before="0" w:after="0"/>
              <w:rPr>
                <w:rFonts w:cs="Arial"/>
              </w:rPr>
            </w:pPr>
            <w:r>
              <w:rPr>
                <w:rFonts w:cs="Arial"/>
              </w:rPr>
              <w:lastRenderedPageBreak/>
              <w:t>j.</w:t>
            </w:r>
          </w:p>
        </w:tc>
        <w:tc>
          <w:tcPr>
            <w:tcW w:w="5221" w:type="dxa"/>
            <w:tcBorders>
              <w:top w:val="single" w:sz="4" w:space="0" w:color="auto"/>
              <w:left w:val="single" w:sz="4" w:space="0" w:color="auto"/>
              <w:bottom w:val="single" w:sz="4" w:space="0" w:color="auto"/>
              <w:right w:val="single" w:sz="4" w:space="0" w:color="auto"/>
            </w:tcBorders>
            <w:vAlign w:val="center"/>
            <w:hideMark/>
          </w:tcPr>
          <w:p w14:paraId="53956460" w14:textId="77777777" w:rsidR="009402D3" w:rsidRPr="002C09D7" w:rsidRDefault="009402D3" w:rsidP="00BD776C">
            <w:pPr>
              <w:spacing w:before="0" w:after="0"/>
              <w:rPr>
                <w:rFonts w:cs="Arial"/>
                <w:spacing w:val="-1"/>
              </w:rPr>
            </w:pPr>
            <w:r>
              <w:rPr>
                <w:rFonts w:eastAsia="Arial" w:cs="Arial"/>
                <w:spacing w:val="-1"/>
              </w:rPr>
              <w:t>Serious</w:t>
            </w:r>
            <w:r>
              <w:rPr>
                <w:rFonts w:eastAsia="Arial" w:cs="Arial"/>
              </w:rPr>
              <w:t xml:space="preserve"> </w:t>
            </w:r>
            <w:r>
              <w:rPr>
                <w:rFonts w:eastAsia="Arial" w:cs="Arial"/>
                <w:spacing w:val="-1"/>
              </w:rPr>
              <w:t>defects,</w:t>
            </w:r>
            <w:r>
              <w:rPr>
                <w:rFonts w:eastAsia="Arial" w:cs="Arial"/>
              </w:rPr>
              <w:t xml:space="preserve"> </w:t>
            </w:r>
            <w:r>
              <w:rPr>
                <w:rFonts w:eastAsia="Arial" w:cs="Arial"/>
                <w:spacing w:val="-1"/>
              </w:rPr>
              <w:t>malfunctions,</w:t>
            </w:r>
            <w:r>
              <w:rPr>
                <w:rFonts w:eastAsia="Arial" w:cs="Arial"/>
              </w:rPr>
              <w:t xml:space="preserve"> </w:t>
            </w:r>
            <w:r>
              <w:rPr>
                <w:rFonts w:eastAsia="Arial" w:cs="Arial"/>
                <w:spacing w:val="-1"/>
              </w:rPr>
              <w:t>or unairworthy</w:t>
            </w:r>
            <w:r>
              <w:rPr>
                <w:rFonts w:eastAsia="Arial" w:cs="Arial"/>
              </w:rPr>
              <w:t xml:space="preserve"> </w:t>
            </w:r>
            <w:r>
              <w:rPr>
                <w:rFonts w:eastAsia="Arial" w:cs="Arial"/>
                <w:spacing w:val="-1"/>
              </w:rPr>
              <w:t>conditions</w:t>
            </w:r>
            <w:r>
              <w:rPr>
                <w:rFonts w:eastAsia="Arial" w:cs="Arial"/>
              </w:rPr>
              <w:t xml:space="preserve"> </w:t>
            </w:r>
            <w:r>
              <w:rPr>
                <w:rFonts w:eastAsia="Arial" w:cs="Arial"/>
                <w:spacing w:val="-1"/>
              </w:rPr>
              <w:t>on</w:t>
            </w:r>
            <w:r>
              <w:rPr>
                <w:rFonts w:eastAsia="Arial" w:cs="Arial"/>
              </w:rPr>
              <w:t xml:space="preserve"> </w:t>
            </w:r>
            <w:r>
              <w:rPr>
                <w:rFonts w:eastAsia="Arial" w:cs="Arial"/>
                <w:spacing w:val="-1"/>
              </w:rPr>
              <w:t>aeronautical</w:t>
            </w:r>
            <w:r>
              <w:rPr>
                <w:rFonts w:eastAsia="Arial" w:cs="Arial"/>
                <w:spacing w:val="52"/>
              </w:rPr>
              <w:t xml:space="preserve"> </w:t>
            </w:r>
            <w:r>
              <w:rPr>
                <w:rFonts w:eastAsia="Arial" w:cs="Arial"/>
                <w:spacing w:val="-1"/>
              </w:rPr>
              <w:t>products</w:t>
            </w:r>
            <w:r>
              <w:rPr>
                <w:rFonts w:eastAsia="Arial" w:cs="Arial"/>
              </w:rPr>
              <w:t xml:space="preserve"> </w:t>
            </w:r>
            <w:r>
              <w:rPr>
                <w:rFonts w:eastAsia="Arial" w:cs="Arial"/>
                <w:spacing w:val="-1"/>
              </w:rPr>
              <w:t>under</w:t>
            </w:r>
            <w:r>
              <w:rPr>
                <w:rFonts w:eastAsia="Arial" w:cs="Arial"/>
              </w:rPr>
              <w:t xml:space="preserve"> </w:t>
            </w:r>
            <w:r>
              <w:rPr>
                <w:rFonts w:eastAsia="Arial" w:cs="Arial"/>
                <w:spacing w:val="-1"/>
              </w:rPr>
              <w:t>TCCA</w:t>
            </w:r>
            <w:r>
              <w:rPr>
                <w:rFonts w:eastAsia="Arial" w:cs="Arial"/>
                <w:spacing w:val="1"/>
              </w:rPr>
              <w:t xml:space="preserve"> </w:t>
            </w:r>
            <w:r>
              <w:rPr>
                <w:rFonts w:eastAsia="Arial" w:cs="Arial"/>
                <w:spacing w:val="-1"/>
              </w:rPr>
              <w:t>regulatory control</w:t>
            </w:r>
            <w:r>
              <w:rPr>
                <w:rFonts w:eastAsia="Arial" w:cs="Arial"/>
              </w:rPr>
              <w:t xml:space="preserve"> </w:t>
            </w:r>
            <w:r>
              <w:rPr>
                <w:rFonts w:eastAsia="Arial" w:cs="Arial"/>
                <w:spacing w:val="-1"/>
              </w:rPr>
              <w:t>must</w:t>
            </w:r>
            <w:r>
              <w:rPr>
                <w:rFonts w:eastAsia="Arial" w:cs="Arial"/>
              </w:rPr>
              <w:t xml:space="preserve"> </w:t>
            </w:r>
            <w:r>
              <w:rPr>
                <w:rFonts w:eastAsia="Arial" w:cs="Arial"/>
                <w:spacing w:val="-1"/>
              </w:rPr>
              <w:t>be</w:t>
            </w:r>
            <w:r>
              <w:rPr>
                <w:rFonts w:eastAsia="Arial" w:cs="Arial"/>
              </w:rPr>
              <w:t xml:space="preserve"> </w:t>
            </w:r>
            <w:r>
              <w:rPr>
                <w:rFonts w:eastAsia="Arial" w:cs="Arial"/>
                <w:spacing w:val="-1"/>
              </w:rPr>
              <w:t>reported</w:t>
            </w:r>
            <w:r>
              <w:rPr>
                <w:rFonts w:eastAsia="Arial" w:cs="Arial"/>
              </w:rPr>
              <w:t xml:space="preserve"> to</w:t>
            </w:r>
            <w:r>
              <w:rPr>
                <w:rFonts w:eastAsia="Arial" w:cs="Arial"/>
                <w:spacing w:val="51"/>
              </w:rPr>
              <w:t xml:space="preserve"> </w:t>
            </w:r>
            <w:r>
              <w:rPr>
                <w:rFonts w:eastAsia="Arial" w:cs="Arial"/>
                <w:spacing w:val="-1"/>
              </w:rPr>
              <w:t>TCCA within</w:t>
            </w:r>
            <w:r>
              <w:rPr>
                <w:rFonts w:eastAsia="Arial" w:cs="Arial"/>
              </w:rPr>
              <w:t xml:space="preserve"> 3</w:t>
            </w:r>
            <w:r>
              <w:rPr>
                <w:rFonts w:eastAsia="Arial" w:cs="Arial"/>
                <w:spacing w:val="1"/>
              </w:rPr>
              <w:t xml:space="preserve"> </w:t>
            </w:r>
            <w:r>
              <w:rPr>
                <w:rFonts w:eastAsia="Arial" w:cs="Arial"/>
                <w:spacing w:val="-1"/>
              </w:rPr>
              <w:t>days.</w:t>
            </w:r>
            <w:r>
              <w:rPr>
                <w:rFonts w:eastAsia="Arial" w:cs="Arial"/>
              </w:rPr>
              <w:t xml:space="preserve"> FAA-certificated repair stations should report Suspected Unapproved Parts (SUP) to TCCA </w:t>
            </w:r>
            <w:r>
              <w:rPr>
                <w:rFonts w:eastAsia="Arial" w:cs="Arial"/>
                <w:spacing w:val="-1"/>
              </w:rPr>
              <w:t>by</w:t>
            </w:r>
            <w:r>
              <w:rPr>
                <w:rFonts w:eastAsia="Arial" w:cs="Arial"/>
              </w:rPr>
              <w:t xml:space="preserve"> </w:t>
            </w:r>
            <w:r>
              <w:rPr>
                <w:rFonts w:eastAsia="Arial" w:cs="Arial"/>
                <w:spacing w:val="-1"/>
              </w:rPr>
              <w:t>using</w:t>
            </w:r>
            <w:r>
              <w:rPr>
                <w:rFonts w:eastAsia="Arial" w:cs="Arial"/>
              </w:rPr>
              <w:t xml:space="preserve"> </w:t>
            </w:r>
            <w:r>
              <w:rPr>
                <w:rFonts w:eastAsia="Arial" w:cs="Arial"/>
                <w:spacing w:val="-1"/>
              </w:rPr>
              <w:t>the</w:t>
            </w:r>
            <w:r>
              <w:rPr>
                <w:rFonts w:eastAsia="Arial" w:cs="Arial"/>
              </w:rPr>
              <w:t xml:space="preserve"> </w:t>
            </w:r>
            <w:r>
              <w:rPr>
                <w:rFonts w:eastAsia="Arial" w:cs="Arial"/>
                <w:spacing w:val="-1"/>
              </w:rPr>
              <w:t>SDR via</w:t>
            </w:r>
            <w:r>
              <w:rPr>
                <w:rFonts w:eastAsia="Arial" w:cs="Arial"/>
              </w:rPr>
              <w:t xml:space="preserve"> </w:t>
            </w:r>
            <w:r>
              <w:rPr>
                <w:rFonts w:eastAsia="Arial" w:cs="Arial"/>
                <w:spacing w:val="-1"/>
              </w:rPr>
              <w:t>Form</w:t>
            </w:r>
            <w:r>
              <w:rPr>
                <w:rFonts w:eastAsia="Arial" w:cs="Arial"/>
              </w:rPr>
              <w:t xml:space="preserve"> </w:t>
            </w:r>
            <w:r>
              <w:rPr>
                <w:rFonts w:eastAsia="Arial" w:cs="Arial"/>
                <w:spacing w:val="-1"/>
              </w:rPr>
              <w:t>24-0038,</w:t>
            </w:r>
            <w:r>
              <w:rPr>
                <w:rFonts w:eastAsia="Arial" w:cs="Arial"/>
              </w:rPr>
              <w:t xml:space="preserve"> </w:t>
            </w:r>
            <w:r>
              <w:rPr>
                <w:rFonts w:eastAsia="Arial" w:cs="Arial"/>
                <w:spacing w:val="-1"/>
              </w:rPr>
              <w:t>which</w:t>
            </w:r>
            <w:r>
              <w:rPr>
                <w:rFonts w:eastAsia="Arial" w:cs="Arial"/>
              </w:rPr>
              <w:t xml:space="preserve"> </w:t>
            </w:r>
            <w:r>
              <w:rPr>
                <w:rFonts w:eastAsia="Arial" w:cs="Arial"/>
                <w:spacing w:val="-1"/>
              </w:rPr>
              <w:t>is</w:t>
            </w:r>
            <w:r>
              <w:rPr>
                <w:rFonts w:eastAsia="Arial" w:cs="Arial"/>
              </w:rPr>
              <w:t xml:space="preserve"> </w:t>
            </w:r>
            <w:r>
              <w:rPr>
                <w:rFonts w:eastAsia="Arial" w:cs="Arial"/>
                <w:spacing w:val="-1"/>
              </w:rPr>
              <w:t>available</w:t>
            </w:r>
            <w:r>
              <w:rPr>
                <w:rFonts w:eastAsia="Arial" w:cs="Arial"/>
                <w:spacing w:val="49"/>
              </w:rPr>
              <w:t xml:space="preserve"> </w:t>
            </w:r>
            <w:r>
              <w:rPr>
                <w:rFonts w:eastAsia="Arial" w:cs="Arial"/>
                <w:spacing w:val="-1"/>
              </w:rPr>
              <w:t>online</w:t>
            </w:r>
            <w:r>
              <w:rPr>
                <w:rFonts w:eastAsia="Arial" w:cs="Arial"/>
              </w:rPr>
              <w:t xml:space="preserve"> </w:t>
            </w:r>
            <w:r>
              <w:rPr>
                <w:rFonts w:eastAsia="Arial" w:cs="Arial"/>
                <w:spacing w:val="-1"/>
              </w:rPr>
              <w:t>at</w:t>
            </w:r>
            <w:r>
              <w:rPr>
                <w:rFonts w:eastAsia="Arial" w:cs="Arial"/>
              </w:rPr>
              <w:t xml:space="preserve"> </w:t>
            </w:r>
            <w:r>
              <w:rPr>
                <w:rFonts w:eastAsia="Arial" w:cs="Arial"/>
                <w:spacing w:val="-1"/>
              </w:rPr>
              <w:t>the</w:t>
            </w:r>
            <w:r>
              <w:rPr>
                <w:rFonts w:eastAsia="Arial" w:cs="Arial"/>
              </w:rPr>
              <w:t xml:space="preserve"> </w:t>
            </w:r>
            <w:r>
              <w:rPr>
                <w:rFonts w:eastAsia="Arial" w:cs="Arial"/>
                <w:spacing w:val="-1"/>
              </w:rPr>
              <w:t>following</w:t>
            </w:r>
            <w:r>
              <w:rPr>
                <w:rFonts w:eastAsia="Arial" w:cs="Arial"/>
                <w:spacing w:val="1"/>
              </w:rPr>
              <w:t xml:space="preserve"> </w:t>
            </w:r>
            <w:r>
              <w:rPr>
                <w:rFonts w:eastAsia="Arial" w:cs="Arial"/>
                <w:spacing w:val="-1"/>
              </w:rPr>
              <w:t xml:space="preserve">address: </w:t>
            </w:r>
            <w:hyperlink r:id="rId61" w:history="1">
              <w:r w:rsidRPr="00D64171">
                <w:rPr>
                  <w:rStyle w:val="Hyperlink"/>
                  <w:rFonts w:eastAsiaTheme="majorEastAsia"/>
                  <w:i/>
                  <w:spacing w:val="-1"/>
                </w:rPr>
                <w:t>http://wwwapps.tc.gc.ca/Corp-Serv-Gen/5/forms-formulaires/download/24-</w:t>
              </w:r>
            </w:hyperlink>
            <w:hyperlink r:id="rId62" w:history="1">
              <w:r w:rsidRPr="00D64171">
                <w:rPr>
                  <w:rStyle w:val="Hyperlink"/>
                  <w:rFonts w:eastAsiaTheme="majorEastAsia"/>
                  <w:i/>
                </w:rPr>
                <w:t xml:space="preserve"> 0038_BO_PD</w:t>
              </w:r>
            </w:hyperlink>
            <w:r w:rsidRPr="00D64171">
              <w:rPr>
                <w:rFonts w:cs="Arial"/>
              </w:rPr>
              <w:t xml:space="preserve"> or</w:t>
            </w:r>
            <w:r>
              <w:rPr>
                <w:rFonts w:cs="Arial"/>
              </w:rPr>
              <w:t xml:space="preserve"> by registering with the CAWIS website and submitting the report on-line. The CAWIS site is found here: </w:t>
            </w:r>
            <w:hyperlink r:id="rId63" w:history="1">
              <w:r w:rsidRPr="00D64171">
                <w:rPr>
                  <w:rStyle w:val="Hyperlink"/>
                  <w:rFonts w:eastAsiaTheme="majorEastAsia" w:cs="Arial"/>
                  <w:i/>
                  <w:iCs/>
                </w:rPr>
                <w:t>https://wwwapps.tc.gc.ca/saf-sec-sur/2/cawis-swimn/i.aspx?lang=eng</w:t>
              </w:r>
            </w:hyperlink>
            <w:r>
              <w:rPr>
                <w:rFonts w:cs="Arial"/>
              </w:rPr>
              <w:t>.</w:t>
            </w:r>
          </w:p>
        </w:tc>
        <w:tc>
          <w:tcPr>
            <w:tcW w:w="3689" w:type="dxa"/>
            <w:tcBorders>
              <w:top w:val="single" w:sz="4" w:space="0" w:color="auto"/>
              <w:left w:val="single" w:sz="4" w:space="0" w:color="auto"/>
              <w:bottom w:val="single" w:sz="4" w:space="0" w:color="auto"/>
              <w:right w:val="single" w:sz="4" w:space="0" w:color="auto"/>
            </w:tcBorders>
            <w:vAlign w:val="center"/>
            <w:hideMark/>
          </w:tcPr>
          <w:p w14:paraId="25389C68" w14:textId="77777777" w:rsidR="009402D3" w:rsidRPr="002C09D7" w:rsidRDefault="009402D3" w:rsidP="00BD776C">
            <w:pPr>
              <w:spacing w:before="0" w:after="0"/>
              <w:ind w:hanging="14"/>
              <w:rPr>
                <w:bCs/>
              </w:rPr>
            </w:pPr>
          </w:p>
        </w:tc>
      </w:tr>
      <w:tr w:rsidR="009402D3" w14:paraId="4AB74032" w14:textId="77777777" w:rsidTr="009302F0">
        <w:trPr>
          <w:cantSplit/>
        </w:trPr>
        <w:tc>
          <w:tcPr>
            <w:tcW w:w="720" w:type="dxa"/>
            <w:tcBorders>
              <w:top w:val="single" w:sz="4" w:space="0" w:color="auto"/>
              <w:left w:val="single" w:sz="4" w:space="0" w:color="auto"/>
              <w:bottom w:val="single" w:sz="4" w:space="0" w:color="auto"/>
              <w:right w:val="single" w:sz="4" w:space="0" w:color="auto"/>
            </w:tcBorders>
          </w:tcPr>
          <w:p w14:paraId="47A5F236" w14:textId="77777777" w:rsidR="009402D3" w:rsidRDefault="009402D3" w:rsidP="00BD776C">
            <w:pPr>
              <w:widowControl w:val="0"/>
              <w:spacing w:before="0" w:after="0"/>
              <w:ind w:left="-18"/>
              <w:rPr>
                <w:rFonts w:cs="Arial"/>
              </w:rPr>
            </w:pPr>
            <w:r>
              <w:rPr>
                <w:rFonts w:cs="Arial"/>
              </w:rPr>
              <w:t>2.3</w:t>
            </w:r>
          </w:p>
        </w:tc>
        <w:tc>
          <w:tcPr>
            <w:tcW w:w="5671" w:type="dxa"/>
            <w:gridSpan w:val="3"/>
            <w:tcBorders>
              <w:top w:val="single" w:sz="4" w:space="0" w:color="auto"/>
              <w:left w:val="single" w:sz="4" w:space="0" w:color="auto"/>
              <w:bottom w:val="single" w:sz="4" w:space="0" w:color="auto"/>
              <w:right w:val="single" w:sz="4" w:space="0" w:color="auto"/>
            </w:tcBorders>
          </w:tcPr>
          <w:p w14:paraId="4449E56C" w14:textId="77777777" w:rsidR="009402D3" w:rsidRPr="005240E1" w:rsidRDefault="009402D3" w:rsidP="00BD776C">
            <w:pPr>
              <w:spacing w:before="0" w:after="0"/>
            </w:pPr>
            <w:r w:rsidRPr="005240E1">
              <w:rPr>
                <w:rFonts w:cs="Arial"/>
              </w:rPr>
              <w:t>The FAA-certificated repair station working on non-commercial Canadian-registered aircraft or aeronautical product under TCCA regulatory control, for the purpose of this MIP, does not require additional approval from the FAA or TCCA.</w:t>
            </w:r>
          </w:p>
        </w:tc>
        <w:tc>
          <w:tcPr>
            <w:tcW w:w="3689" w:type="dxa"/>
            <w:tcBorders>
              <w:top w:val="single" w:sz="4" w:space="0" w:color="auto"/>
              <w:left w:val="single" w:sz="4" w:space="0" w:color="auto"/>
              <w:bottom w:val="single" w:sz="4" w:space="0" w:color="auto"/>
              <w:right w:val="single" w:sz="4" w:space="0" w:color="auto"/>
            </w:tcBorders>
          </w:tcPr>
          <w:p w14:paraId="61F337F9" w14:textId="77777777" w:rsidR="009402D3" w:rsidRPr="003916AF" w:rsidRDefault="009402D3" w:rsidP="00BD776C">
            <w:pPr>
              <w:spacing w:before="0" w:after="0"/>
              <w:ind w:hanging="14"/>
              <w:rPr>
                <w:bCs/>
              </w:rPr>
            </w:pPr>
          </w:p>
        </w:tc>
      </w:tr>
    </w:tbl>
    <w:p w14:paraId="732697DA" w14:textId="77777777" w:rsidR="009402D3" w:rsidRDefault="009402D3" w:rsidP="009402D3">
      <w:pPr>
        <w:sectPr w:rsidR="009402D3" w:rsidSect="00581893">
          <w:headerReference w:type="even" r:id="rId64"/>
          <w:headerReference w:type="default" r:id="rId65"/>
          <w:footerReference w:type="default" r:id="rId66"/>
          <w:headerReference w:type="first" r:id="rId67"/>
          <w:footerReference w:type="first" r:id="rId68"/>
          <w:pgSz w:w="12240" w:h="15840"/>
          <w:pgMar w:top="720" w:right="1080" w:bottom="720" w:left="1080" w:header="360" w:footer="360" w:gutter="0"/>
          <w:pgNumType w:start="1"/>
          <w:cols w:space="720"/>
          <w:titlePg/>
          <w:docGrid w:linePitch="360"/>
        </w:sectPr>
      </w:pPr>
    </w:p>
    <w:p w14:paraId="2C13B0F2" w14:textId="77777777" w:rsidR="00132243" w:rsidRDefault="00DA5CE5" w:rsidP="00375108">
      <w:pPr>
        <w:pStyle w:val="Heading1"/>
      </w:pPr>
      <w:bookmarkStart w:id="3" w:name="_Ref221000823"/>
      <w:r>
        <w:lastRenderedPageBreak/>
        <w:t xml:space="preserve">Special Condition—Section B—Paragraph </w:t>
      </w:r>
      <w:r w:rsidR="009402D3" w:rsidRPr="00852C1D">
        <w:t>3</w:t>
      </w:r>
    </w:p>
    <w:p w14:paraId="60CA1068" w14:textId="5A7947BE" w:rsidR="00375108" w:rsidRDefault="00132243" w:rsidP="00132243">
      <w:r>
        <w:t xml:space="preserve">This Special Condition applies to </w:t>
      </w:r>
      <w:r w:rsidR="009402D3" w:rsidRPr="00132243">
        <w:rPr>
          <w:i/>
          <w:iCs/>
        </w:rPr>
        <w:t xml:space="preserve">FAA-certificated Repair Stations Located Within the United States Performing Work </w:t>
      </w:r>
      <w:proofErr w:type="gramStart"/>
      <w:r w:rsidR="009402D3" w:rsidRPr="00132243">
        <w:rPr>
          <w:i/>
          <w:iCs/>
        </w:rPr>
        <w:t>On</w:t>
      </w:r>
      <w:proofErr w:type="gramEnd"/>
      <w:r w:rsidR="009402D3" w:rsidRPr="00132243">
        <w:rPr>
          <w:i/>
          <w:iCs/>
        </w:rPr>
        <w:t xml:space="preserve"> Canadian-registered Aircraft That Are Operated </w:t>
      </w:r>
      <w:proofErr w:type="gramStart"/>
      <w:r w:rsidR="009402D3" w:rsidRPr="00132243">
        <w:rPr>
          <w:i/>
          <w:iCs/>
        </w:rPr>
        <w:t>In</w:t>
      </w:r>
      <w:proofErr w:type="gramEnd"/>
      <w:r w:rsidR="009402D3" w:rsidRPr="00132243">
        <w:rPr>
          <w:i/>
          <w:iCs/>
        </w:rPr>
        <w:t xml:space="preserve"> Commercial Air Service Pursuant </w:t>
      </w:r>
      <w:proofErr w:type="gramStart"/>
      <w:r w:rsidR="009402D3" w:rsidRPr="00132243">
        <w:rPr>
          <w:i/>
          <w:iCs/>
        </w:rPr>
        <w:t>To</w:t>
      </w:r>
      <w:proofErr w:type="gramEnd"/>
      <w:r w:rsidR="009402D3" w:rsidRPr="00132243">
        <w:rPr>
          <w:i/>
          <w:iCs/>
        </w:rPr>
        <w:t xml:space="preserve"> Part VII </w:t>
      </w:r>
      <w:proofErr w:type="gramStart"/>
      <w:r w:rsidR="009402D3" w:rsidRPr="00132243">
        <w:rPr>
          <w:i/>
          <w:iCs/>
        </w:rPr>
        <w:t>Of</w:t>
      </w:r>
      <w:proofErr w:type="gramEnd"/>
      <w:r w:rsidR="009402D3" w:rsidRPr="00132243">
        <w:rPr>
          <w:i/>
          <w:iCs/>
        </w:rPr>
        <w:t xml:space="preserve"> </w:t>
      </w:r>
      <w:proofErr w:type="gramStart"/>
      <w:r w:rsidR="009402D3" w:rsidRPr="00132243">
        <w:rPr>
          <w:i/>
          <w:iCs/>
        </w:rPr>
        <w:t>The</w:t>
      </w:r>
      <w:proofErr w:type="gramEnd"/>
      <w:r w:rsidR="009402D3" w:rsidRPr="00132243">
        <w:rPr>
          <w:i/>
          <w:iCs/>
        </w:rPr>
        <w:t xml:space="preserve"> CARs. A TCCA Supplement Is Required (Including </w:t>
      </w:r>
      <w:proofErr w:type="gramStart"/>
      <w:r w:rsidR="009402D3" w:rsidRPr="00132243">
        <w:rPr>
          <w:i/>
          <w:iCs/>
        </w:rPr>
        <w:t>For</w:t>
      </w:r>
      <w:proofErr w:type="gramEnd"/>
      <w:r w:rsidR="009402D3" w:rsidRPr="00132243">
        <w:rPr>
          <w:i/>
          <w:iCs/>
        </w:rPr>
        <w:t xml:space="preserve"> Line Maintenance Facilities Located Outside </w:t>
      </w:r>
      <w:proofErr w:type="gramStart"/>
      <w:r w:rsidR="009402D3" w:rsidRPr="00132243">
        <w:rPr>
          <w:i/>
          <w:iCs/>
        </w:rPr>
        <w:t>The</w:t>
      </w:r>
      <w:proofErr w:type="gramEnd"/>
      <w:r w:rsidR="009402D3" w:rsidRPr="00132243">
        <w:rPr>
          <w:i/>
          <w:iCs/>
        </w:rPr>
        <w:t xml:space="preserve"> United States).</w:t>
      </w:r>
      <w:bookmarkEnd w:id="3"/>
    </w:p>
    <w:p w14:paraId="2A9C704C" w14:textId="2764CAF0" w:rsidR="009402D3" w:rsidRDefault="000D3B2F" w:rsidP="00375108">
      <w:r>
        <w:t xml:space="preserve">The Matrix provides assurance that the </w:t>
      </w:r>
      <w:r w:rsidR="008B6E16">
        <w:t xml:space="preserve">Supplement contains the required </w:t>
      </w:r>
      <w:r>
        <w:t>elements</w:t>
      </w:r>
      <w:r w:rsidR="008B6E16">
        <w:t>.</w:t>
      </w:r>
    </w:p>
    <w:tbl>
      <w:tblPr>
        <w:tblStyle w:val="TableGrid"/>
        <w:tblW w:w="10116" w:type="dxa"/>
        <w:tblInd w:w="-41" w:type="dxa"/>
        <w:tblLayout w:type="fixed"/>
        <w:tblLook w:val="04A0" w:firstRow="1" w:lastRow="0" w:firstColumn="1" w:lastColumn="0" w:noHBand="0" w:noVBand="1"/>
      </w:tblPr>
      <w:tblGrid>
        <w:gridCol w:w="35"/>
        <w:gridCol w:w="721"/>
        <w:gridCol w:w="21"/>
        <w:gridCol w:w="519"/>
        <w:gridCol w:w="450"/>
        <w:gridCol w:w="5395"/>
        <w:gridCol w:w="2975"/>
      </w:tblGrid>
      <w:tr w:rsidR="009402D3" w:rsidRPr="00253A2E" w14:paraId="5098E41E" w14:textId="77777777" w:rsidTr="00067EEC">
        <w:trPr>
          <w:gridBefore w:val="1"/>
          <w:wBefore w:w="35" w:type="dxa"/>
          <w:cantSplit/>
          <w:tblHeader/>
        </w:trPr>
        <w:tc>
          <w:tcPr>
            <w:tcW w:w="742" w:type="dxa"/>
            <w:gridSpan w:val="2"/>
            <w:tcBorders>
              <w:top w:val="single" w:sz="4" w:space="0" w:color="auto"/>
              <w:left w:val="single" w:sz="4" w:space="0" w:color="auto"/>
              <w:bottom w:val="single" w:sz="4" w:space="0" w:color="auto"/>
              <w:right w:val="single" w:sz="4" w:space="0" w:color="auto"/>
            </w:tcBorders>
            <w:shd w:val="clear" w:color="auto" w:fill="000000"/>
          </w:tcPr>
          <w:p w14:paraId="4E8CCEE1" w14:textId="77777777" w:rsidR="009402D3" w:rsidRPr="00253A2E" w:rsidRDefault="009402D3" w:rsidP="00BD776C">
            <w:pPr>
              <w:pStyle w:val="TableStyle"/>
              <w:spacing w:before="0" w:after="0"/>
              <w:rPr>
                <w:b/>
                <w:bCs/>
              </w:rPr>
            </w:pPr>
          </w:p>
        </w:tc>
        <w:tc>
          <w:tcPr>
            <w:tcW w:w="6364" w:type="dxa"/>
            <w:gridSpan w:val="3"/>
            <w:tcBorders>
              <w:top w:val="single" w:sz="4" w:space="0" w:color="auto"/>
              <w:left w:val="single" w:sz="4" w:space="0" w:color="auto"/>
              <w:bottom w:val="single" w:sz="4" w:space="0" w:color="auto"/>
              <w:right w:val="single" w:sz="4" w:space="0" w:color="auto"/>
            </w:tcBorders>
            <w:hideMark/>
          </w:tcPr>
          <w:p w14:paraId="0AE95B38" w14:textId="77777777" w:rsidR="009402D3" w:rsidRPr="00253A2E" w:rsidRDefault="009402D3" w:rsidP="00BD776C">
            <w:pPr>
              <w:pStyle w:val="TableStyle"/>
              <w:spacing w:before="0" w:after="0"/>
              <w:rPr>
                <w:b/>
                <w:bCs/>
              </w:rPr>
            </w:pPr>
            <w:r w:rsidRPr="00253A2E">
              <w:rPr>
                <w:b/>
                <w:bCs/>
              </w:rPr>
              <w:t>Canadian MIP</w:t>
            </w:r>
          </w:p>
        </w:tc>
        <w:tc>
          <w:tcPr>
            <w:tcW w:w="2975" w:type="dxa"/>
            <w:tcBorders>
              <w:top w:val="single" w:sz="4" w:space="0" w:color="auto"/>
              <w:left w:val="single" w:sz="4" w:space="0" w:color="auto"/>
              <w:bottom w:val="single" w:sz="4" w:space="0" w:color="auto"/>
              <w:right w:val="single" w:sz="4" w:space="0" w:color="auto"/>
            </w:tcBorders>
            <w:hideMark/>
          </w:tcPr>
          <w:p w14:paraId="355D1FC7" w14:textId="77777777" w:rsidR="009402D3" w:rsidRPr="00253A2E" w:rsidRDefault="009402D3" w:rsidP="00BD776C">
            <w:pPr>
              <w:pStyle w:val="TableStyle"/>
              <w:spacing w:before="0" w:after="0"/>
              <w:rPr>
                <w:b/>
                <w:bCs/>
              </w:rPr>
            </w:pPr>
            <w:r w:rsidRPr="00253A2E">
              <w:rPr>
                <w:b/>
                <w:bCs/>
              </w:rPr>
              <w:t>Compliance Reference</w:t>
            </w:r>
          </w:p>
        </w:tc>
      </w:tr>
      <w:tr w:rsidR="009402D3" w:rsidRPr="002824EB" w14:paraId="4C4A8C36" w14:textId="77777777" w:rsidTr="005D6CA5">
        <w:trPr>
          <w:gridBefore w:val="1"/>
          <w:wBefore w:w="35" w:type="dxa"/>
          <w:cantSplit/>
        </w:trPr>
        <w:tc>
          <w:tcPr>
            <w:tcW w:w="742" w:type="dxa"/>
            <w:gridSpan w:val="2"/>
            <w:tcBorders>
              <w:top w:val="single" w:sz="4" w:space="0" w:color="auto"/>
              <w:left w:val="single" w:sz="4" w:space="0" w:color="auto"/>
              <w:bottom w:val="single" w:sz="4" w:space="0" w:color="auto"/>
              <w:right w:val="single" w:sz="4" w:space="0" w:color="auto"/>
            </w:tcBorders>
            <w:hideMark/>
          </w:tcPr>
          <w:p w14:paraId="1474300A" w14:textId="77777777" w:rsidR="009402D3" w:rsidRPr="002824EB" w:rsidRDefault="009402D3" w:rsidP="00BD776C">
            <w:pPr>
              <w:pStyle w:val="TableStyle"/>
              <w:spacing w:before="0" w:after="0"/>
            </w:pPr>
            <w:r w:rsidRPr="002824EB">
              <w:t>3.2</w:t>
            </w:r>
          </w:p>
        </w:tc>
        <w:tc>
          <w:tcPr>
            <w:tcW w:w="6364" w:type="dxa"/>
            <w:gridSpan w:val="3"/>
            <w:tcBorders>
              <w:top w:val="single" w:sz="4" w:space="0" w:color="auto"/>
              <w:left w:val="single" w:sz="4" w:space="0" w:color="auto"/>
              <w:bottom w:val="single" w:sz="4" w:space="0" w:color="auto"/>
              <w:right w:val="single" w:sz="4" w:space="0" w:color="auto"/>
            </w:tcBorders>
            <w:hideMark/>
          </w:tcPr>
          <w:p w14:paraId="48639AA4" w14:textId="77777777" w:rsidR="009402D3" w:rsidRPr="002824EB" w:rsidRDefault="009402D3" w:rsidP="00BD776C">
            <w:pPr>
              <w:pStyle w:val="TableStyle"/>
              <w:spacing w:before="0" w:after="0"/>
            </w:pPr>
            <w:r>
              <w:t>A</w:t>
            </w:r>
            <w:r w:rsidRPr="002824EB">
              <w:t xml:space="preserve">n FAA-certificated repair station performing maintenance and modifications on aircraft that are operated in commercial air service pursuant to Part VII of the CARs will have in its FAA-accepted Repair Station Manual (RSM) </w:t>
            </w:r>
            <w:proofErr w:type="gramStart"/>
            <w:r w:rsidRPr="002824EB">
              <w:t>a supplement</w:t>
            </w:r>
            <w:proofErr w:type="gramEnd"/>
            <w:r w:rsidRPr="002824EB">
              <w:t xml:space="preserve"> describing the </w:t>
            </w:r>
            <w:r>
              <w:t xml:space="preserve">procedures that will ensure compliance with </w:t>
            </w:r>
            <w:r w:rsidRPr="002824EB">
              <w:t>following special conditions:</w:t>
            </w:r>
          </w:p>
        </w:tc>
        <w:tc>
          <w:tcPr>
            <w:tcW w:w="2975" w:type="dxa"/>
            <w:tcBorders>
              <w:top w:val="single" w:sz="4" w:space="0" w:color="auto"/>
              <w:left w:val="single" w:sz="4" w:space="0" w:color="auto"/>
              <w:bottom w:val="single" w:sz="4" w:space="0" w:color="auto"/>
              <w:right w:val="single" w:sz="4" w:space="0" w:color="auto"/>
            </w:tcBorders>
          </w:tcPr>
          <w:p w14:paraId="30306975" w14:textId="3AA4FFA6" w:rsidR="009402D3" w:rsidRPr="0004686B" w:rsidRDefault="0004686B" w:rsidP="00BD776C">
            <w:pPr>
              <w:pStyle w:val="TableStyle"/>
              <w:spacing w:before="0" w:after="0"/>
              <w:jc w:val="left"/>
            </w:pPr>
            <w:r>
              <w:t>The repair station works on</w:t>
            </w:r>
            <w:r w:rsidR="00E03B5A">
              <w:t xml:space="preserve"> Canadian-registered</w:t>
            </w:r>
            <w:r>
              <w:t xml:space="preserve"> </w:t>
            </w:r>
            <w:r>
              <w:rPr>
                <w:i/>
                <w:iCs/>
              </w:rPr>
              <w:t>aircraft</w:t>
            </w:r>
            <w:r>
              <w:t xml:space="preserve"> </w:t>
            </w:r>
            <w:r w:rsidR="00E03B5A">
              <w:t>operated in commercial air services.</w:t>
            </w:r>
          </w:p>
        </w:tc>
      </w:tr>
      <w:tr w:rsidR="009402D3" w:rsidRPr="002824EB" w14:paraId="6B77E499"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62F1E43C" w14:textId="77777777" w:rsidR="009402D3" w:rsidRPr="002824EB" w:rsidRDefault="009402D3" w:rsidP="00BD776C">
            <w:pPr>
              <w:pStyle w:val="TableStyle"/>
              <w:spacing w:before="0" w:after="0"/>
            </w:pPr>
            <w:r>
              <w:t>a.</w:t>
            </w:r>
          </w:p>
        </w:tc>
        <w:tc>
          <w:tcPr>
            <w:tcW w:w="5845" w:type="dxa"/>
            <w:gridSpan w:val="2"/>
            <w:tcBorders>
              <w:top w:val="single" w:sz="4" w:space="0" w:color="auto"/>
              <w:left w:val="single" w:sz="4" w:space="0" w:color="auto"/>
              <w:bottom w:val="single" w:sz="4" w:space="0" w:color="auto"/>
              <w:right w:val="single" w:sz="4" w:space="0" w:color="auto"/>
            </w:tcBorders>
            <w:hideMark/>
          </w:tcPr>
          <w:p w14:paraId="74CDABDC" w14:textId="77777777" w:rsidR="009402D3" w:rsidRPr="002824EB" w:rsidRDefault="009402D3" w:rsidP="00BD776C">
            <w:pPr>
              <w:pStyle w:val="TableStyle"/>
              <w:spacing w:before="0" w:after="0"/>
            </w:pPr>
            <w:r w:rsidRPr="002824EB">
              <w:t xml:space="preserve">Confirmation that the FAA-certificated repair station and Canadian-registered aircraft are located within the United States. </w:t>
            </w:r>
            <w:r>
              <w:t>Except that</w:t>
            </w:r>
            <w:r w:rsidRPr="002824EB">
              <w:t xml:space="preserve"> line maintenance </w:t>
            </w:r>
            <w:r>
              <w:t>may be</w:t>
            </w:r>
            <w:r w:rsidRPr="002824EB">
              <w:t xml:space="preserve"> performed outside the United States</w:t>
            </w:r>
            <w:r>
              <w:t xml:space="preserve"> as described in Paragraph 3.2(b) below.</w:t>
            </w:r>
          </w:p>
        </w:tc>
        <w:tc>
          <w:tcPr>
            <w:tcW w:w="2975" w:type="dxa"/>
            <w:tcBorders>
              <w:top w:val="single" w:sz="4" w:space="0" w:color="auto"/>
              <w:left w:val="single" w:sz="4" w:space="0" w:color="auto"/>
              <w:bottom w:val="single" w:sz="4" w:space="0" w:color="auto"/>
              <w:right w:val="single" w:sz="4" w:space="0" w:color="auto"/>
            </w:tcBorders>
            <w:hideMark/>
          </w:tcPr>
          <w:p w14:paraId="1146FD80" w14:textId="60A08BAA" w:rsidR="009402D3" w:rsidRPr="002824EB" w:rsidRDefault="009402D3" w:rsidP="00BD776C">
            <w:pPr>
              <w:pStyle w:val="TableStyle"/>
              <w:spacing w:before="0" w:after="0"/>
              <w:jc w:val="left"/>
            </w:pPr>
          </w:p>
        </w:tc>
      </w:tr>
      <w:tr w:rsidR="009402D3" w:rsidRPr="002824EB" w14:paraId="36EE32DE"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7189BE43" w14:textId="77777777" w:rsidR="009402D3" w:rsidRPr="002824EB" w:rsidRDefault="009402D3" w:rsidP="00BD776C">
            <w:pPr>
              <w:pStyle w:val="TableStyle"/>
              <w:spacing w:before="0" w:after="0"/>
            </w:pPr>
            <w:r>
              <w:t>b.</w:t>
            </w:r>
          </w:p>
        </w:tc>
        <w:tc>
          <w:tcPr>
            <w:tcW w:w="5845" w:type="dxa"/>
            <w:gridSpan w:val="2"/>
            <w:tcBorders>
              <w:top w:val="single" w:sz="4" w:space="0" w:color="auto"/>
              <w:left w:val="single" w:sz="4" w:space="0" w:color="auto"/>
              <w:bottom w:val="single" w:sz="4" w:space="0" w:color="auto"/>
              <w:right w:val="single" w:sz="4" w:space="0" w:color="auto"/>
            </w:tcBorders>
          </w:tcPr>
          <w:p w14:paraId="4C54F3C5" w14:textId="77777777" w:rsidR="009402D3" w:rsidRPr="002824EB" w:rsidRDefault="009402D3" w:rsidP="00BD776C">
            <w:pPr>
              <w:pStyle w:val="TableStyle"/>
              <w:spacing w:before="0" w:after="0"/>
            </w:pPr>
            <w:r>
              <w:t xml:space="preserve">Where a </w:t>
            </w:r>
            <w:hyperlink r:id="rId69" w:history="1">
              <w:r w:rsidRPr="00584247">
                <w:rPr>
                  <w:rStyle w:val="Hyperlink"/>
                </w:rPr>
                <w:t>14</w:t>
              </w:r>
            </w:hyperlink>
            <w:r>
              <w:t xml:space="preserve"> </w:t>
            </w:r>
            <w:hyperlink r:id="rId70" w:history="1">
              <w:r w:rsidRPr="00584247">
                <w:rPr>
                  <w:rStyle w:val="Hyperlink"/>
                </w:rPr>
                <w:t>CFR</w:t>
              </w:r>
            </w:hyperlink>
            <w:r>
              <w:t xml:space="preserve"> part </w:t>
            </w:r>
            <w:hyperlink r:id="rId71" w:history="1">
              <w:r w:rsidRPr="00F5616D">
                <w:rPr>
                  <w:rStyle w:val="Hyperlink"/>
                </w:rPr>
                <w:t>145</w:t>
              </w:r>
            </w:hyperlink>
            <w:r>
              <w:t xml:space="preserve"> repair station intends on performing line maintenance outside of the United States and Canada, procedures to ensure that:</w:t>
            </w:r>
          </w:p>
        </w:tc>
        <w:tc>
          <w:tcPr>
            <w:tcW w:w="2975" w:type="dxa"/>
            <w:tcBorders>
              <w:top w:val="single" w:sz="4" w:space="0" w:color="auto"/>
              <w:left w:val="single" w:sz="4" w:space="0" w:color="auto"/>
              <w:bottom w:val="single" w:sz="4" w:space="0" w:color="auto"/>
              <w:right w:val="single" w:sz="4" w:space="0" w:color="auto"/>
            </w:tcBorders>
          </w:tcPr>
          <w:p w14:paraId="7218A7E7" w14:textId="77777777" w:rsidR="009402D3" w:rsidRDefault="009402D3" w:rsidP="00BD776C">
            <w:pPr>
              <w:pStyle w:val="TableStyle"/>
              <w:spacing w:before="0" w:after="0"/>
              <w:jc w:val="left"/>
            </w:pPr>
          </w:p>
        </w:tc>
      </w:tr>
      <w:tr w:rsidR="009402D3" w:rsidRPr="002824EB" w14:paraId="49ADFD90" w14:textId="77777777" w:rsidTr="005A2876">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6B22427E" w14:textId="77777777" w:rsidR="009402D3" w:rsidRDefault="009402D3" w:rsidP="00BD776C">
            <w:pPr>
              <w:pStyle w:val="TableStyle"/>
              <w:spacing w:before="0" w:after="0"/>
            </w:pPr>
            <w:r>
              <w:t>1.</w:t>
            </w:r>
          </w:p>
        </w:tc>
        <w:tc>
          <w:tcPr>
            <w:tcW w:w="5395" w:type="dxa"/>
            <w:tcBorders>
              <w:top w:val="single" w:sz="4" w:space="0" w:color="auto"/>
              <w:left w:val="single" w:sz="4" w:space="0" w:color="auto"/>
              <w:bottom w:val="single" w:sz="4" w:space="0" w:color="auto"/>
              <w:right w:val="single" w:sz="4" w:space="0" w:color="auto"/>
            </w:tcBorders>
          </w:tcPr>
          <w:p w14:paraId="1C5DBF6E" w14:textId="77777777" w:rsidR="009402D3" w:rsidRDefault="009402D3" w:rsidP="00BD776C">
            <w:pPr>
              <w:pStyle w:val="TableStyle"/>
              <w:spacing w:before="0" w:after="0"/>
            </w:pPr>
            <w:r>
              <w:t>An operations specification D107 authorizes the repair station to perform line maintenance and lists the specific locations line maintenance is performed.</w:t>
            </w:r>
          </w:p>
        </w:tc>
        <w:tc>
          <w:tcPr>
            <w:tcW w:w="2975" w:type="dxa"/>
            <w:tcBorders>
              <w:top w:val="single" w:sz="4" w:space="0" w:color="auto"/>
              <w:left w:val="single" w:sz="4" w:space="0" w:color="auto"/>
              <w:bottom w:val="single" w:sz="4" w:space="0" w:color="auto"/>
              <w:right w:val="single" w:sz="4" w:space="0" w:color="auto"/>
            </w:tcBorders>
          </w:tcPr>
          <w:p w14:paraId="5385A8EA" w14:textId="77777777" w:rsidR="009402D3" w:rsidRDefault="009402D3" w:rsidP="00BD776C">
            <w:pPr>
              <w:pStyle w:val="TableStyle"/>
              <w:spacing w:before="0" w:after="0"/>
              <w:jc w:val="left"/>
            </w:pPr>
          </w:p>
        </w:tc>
      </w:tr>
      <w:tr w:rsidR="009402D3" w:rsidRPr="002824EB" w14:paraId="17852EA1" w14:textId="77777777" w:rsidTr="005A2876">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32E54E03" w14:textId="77777777" w:rsidR="009402D3" w:rsidRDefault="009402D3" w:rsidP="00BD776C">
            <w:pPr>
              <w:pStyle w:val="TableStyle"/>
              <w:spacing w:before="0" w:after="0"/>
            </w:pPr>
            <w:r>
              <w:t>2.</w:t>
            </w:r>
          </w:p>
        </w:tc>
        <w:tc>
          <w:tcPr>
            <w:tcW w:w="5395" w:type="dxa"/>
            <w:tcBorders>
              <w:top w:val="single" w:sz="4" w:space="0" w:color="auto"/>
              <w:left w:val="single" w:sz="4" w:space="0" w:color="auto"/>
              <w:bottom w:val="single" w:sz="4" w:space="0" w:color="auto"/>
              <w:right w:val="single" w:sz="4" w:space="0" w:color="auto"/>
            </w:tcBorders>
          </w:tcPr>
          <w:p w14:paraId="21EE949F" w14:textId="77777777" w:rsidR="009402D3" w:rsidRDefault="009402D3" w:rsidP="00BD776C">
            <w:pPr>
              <w:pStyle w:val="TableStyle"/>
              <w:spacing w:before="0" w:after="0"/>
            </w:pPr>
            <w:r>
              <w:t>It is performed in accordance with the RSM and identified in the accepted supplement.</w:t>
            </w:r>
          </w:p>
        </w:tc>
        <w:tc>
          <w:tcPr>
            <w:tcW w:w="2975" w:type="dxa"/>
            <w:tcBorders>
              <w:top w:val="single" w:sz="4" w:space="0" w:color="auto"/>
              <w:left w:val="single" w:sz="4" w:space="0" w:color="auto"/>
              <w:bottom w:val="single" w:sz="4" w:space="0" w:color="auto"/>
              <w:right w:val="single" w:sz="4" w:space="0" w:color="auto"/>
            </w:tcBorders>
          </w:tcPr>
          <w:p w14:paraId="58C84ED5" w14:textId="77777777" w:rsidR="009402D3" w:rsidRDefault="009402D3" w:rsidP="00BD776C">
            <w:pPr>
              <w:pStyle w:val="TableStyle"/>
              <w:spacing w:before="0" w:after="0"/>
              <w:jc w:val="left"/>
            </w:pPr>
          </w:p>
        </w:tc>
      </w:tr>
      <w:tr w:rsidR="009402D3" w:rsidRPr="002824EB" w14:paraId="59ACF3FC" w14:textId="77777777" w:rsidTr="005A2876">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6B5A8385" w14:textId="77777777" w:rsidR="009402D3" w:rsidRDefault="009402D3" w:rsidP="00BD776C">
            <w:pPr>
              <w:pStyle w:val="TableStyle"/>
              <w:spacing w:before="0" w:after="0"/>
            </w:pPr>
            <w:r>
              <w:t>3.</w:t>
            </w:r>
          </w:p>
        </w:tc>
        <w:tc>
          <w:tcPr>
            <w:tcW w:w="5395" w:type="dxa"/>
            <w:tcBorders>
              <w:top w:val="single" w:sz="4" w:space="0" w:color="auto"/>
              <w:left w:val="single" w:sz="4" w:space="0" w:color="auto"/>
              <w:bottom w:val="single" w:sz="4" w:space="0" w:color="auto"/>
              <w:right w:val="single" w:sz="4" w:space="0" w:color="auto"/>
            </w:tcBorders>
          </w:tcPr>
          <w:p w14:paraId="0A746587" w14:textId="77777777" w:rsidR="009402D3" w:rsidRDefault="009402D3" w:rsidP="00BD776C">
            <w:pPr>
              <w:pStyle w:val="TableStyle"/>
              <w:spacing w:before="0" w:after="0"/>
            </w:pPr>
            <w:r>
              <w:t xml:space="preserve">It is not performed in countries where existing agreements or arrangements are in place between that country and Canada for the performance or acceptance of maintenance. Refer to </w:t>
            </w:r>
            <w:hyperlink r:id="rId72" w:history="1">
              <w:r w:rsidRPr="00230B00">
                <w:rPr>
                  <w:rStyle w:val="Hyperlink"/>
                </w:rPr>
                <w:t>https://tc.canada.ca/en/aviation/aircraft-airworthiness/international-agreements-arrangements</w:t>
              </w:r>
            </w:hyperlink>
            <w:r>
              <w:t xml:space="preserve"> for current Canadian agreements and arrangements.</w:t>
            </w:r>
          </w:p>
        </w:tc>
        <w:tc>
          <w:tcPr>
            <w:tcW w:w="2975" w:type="dxa"/>
            <w:tcBorders>
              <w:top w:val="single" w:sz="4" w:space="0" w:color="auto"/>
              <w:left w:val="single" w:sz="4" w:space="0" w:color="auto"/>
              <w:bottom w:val="single" w:sz="4" w:space="0" w:color="auto"/>
              <w:right w:val="single" w:sz="4" w:space="0" w:color="auto"/>
            </w:tcBorders>
          </w:tcPr>
          <w:p w14:paraId="2E67A836" w14:textId="77777777" w:rsidR="009402D3" w:rsidRDefault="009402D3" w:rsidP="00BD776C">
            <w:pPr>
              <w:pStyle w:val="TableStyle"/>
              <w:spacing w:before="0" w:after="0"/>
              <w:jc w:val="left"/>
            </w:pPr>
          </w:p>
        </w:tc>
      </w:tr>
      <w:tr w:rsidR="009402D3" w:rsidRPr="002824EB" w14:paraId="205B027A"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52179C4D" w14:textId="77777777" w:rsidR="009402D3" w:rsidRPr="002824EB" w:rsidRDefault="009402D3" w:rsidP="00BD776C">
            <w:pPr>
              <w:pStyle w:val="TableStyle"/>
              <w:spacing w:before="0" w:after="0"/>
            </w:pPr>
            <w:r>
              <w:t>c.</w:t>
            </w:r>
          </w:p>
        </w:tc>
        <w:tc>
          <w:tcPr>
            <w:tcW w:w="5845" w:type="dxa"/>
            <w:gridSpan w:val="2"/>
            <w:tcBorders>
              <w:top w:val="single" w:sz="4" w:space="0" w:color="auto"/>
              <w:left w:val="single" w:sz="4" w:space="0" w:color="auto"/>
              <w:bottom w:val="single" w:sz="4" w:space="0" w:color="auto"/>
              <w:right w:val="single" w:sz="4" w:space="0" w:color="auto"/>
            </w:tcBorders>
            <w:hideMark/>
          </w:tcPr>
          <w:p w14:paraId="6ED420BE" w14:textId="77777777" w:rsidR="009402D3" w:rsidRPr="002824EB" w:rsidRDefault="009402D3" w:rsidP="00BD776C">
            <w:pPr>
              <w:pStyle w:val="TableStyle"/>
              <w:spacing w:before="0" w:after="0"/>
            </w:pPr>
            <w:r w:rsidRPr="002824EB">
              <w:t>Procedures to ensure compliance with the air operator's work order or contract, and other mandatory instructions contained in the air operator’s MCM.</w:t>
            </w:r>
          </w:p>
        </w:tc>
        <w:tc>
          <w:tcPr>
            <w:tcW w:w="2975" w:type="dxa"/>
            <w:tcBorders>
              <w:top w:val="single" w:sz="4" w:space="0" w:color="auto"/>
              <w:left w:val="single" w:sz="4" w:space="0" w:color="auto"/>
              <w:bottom w:val="single" w:sz="4" w:space="0" w:color="auto"/>
              <w:right w:val="single" w:sz="4" w:space="0" w:color="auto"/>
            </w:tcBorders>
          </w:tcPr>
          <w:p w14:paraId="5AF91301" w14:textId="77777777" w:rsidR="009402D3" w:rsidRPr="00C61681" w:rsidRDefault="009402D3" w:rsidP="00BD776C">
            <w:pPr>
              <w:spacing w:before="0" w:after="0"/>
            </w:pPr>
          </w:p>
        </w:tc>
      </w:tr>
      <w:tr w:rsidR="009402D3" w:rsidRPr="002824EB" w14:paraId="6AC33677"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5E7AD87C" w14:textId="77777777" w:rsidR="009402D3" w:rsidRPr="002824EB" w:rsidRDefault="009402D3" w:rsidP="00BD776C">
            <w:pPr>
              <w:pStyle w:val="TableStyle"/>
              <w:spacing w:before="0" w:after="0"/>
            </w:pPr>
            <w:r>
              <w:lastRenderedPageBreak/>
              <w:t>d.</w:t>
            </w:r>
          </w:p>
        </w:tc>
        <w:tc>
          <w:tcPr>
            <w:tcW w:w="5845" w:type="dxa"/>
            <w:gridSpan w:val="2"/>
            <w:tcBorders>
              <w:top w:val="single" w:sz="4" w:space="0" w:color="auto"/>
              <w:left w:val="single" w:sz="4" w:space="0" w:color="auto"/>
              <w:bottom w:val="single" w:sz="4" w:space="0" w:color="auto"/>
              <w:right w:val="single" w:sz="4" w:space="0" w:color="auto"/>
            </w:tcBorders>
            <w:hideMark/>
          </w:tcPr>
          <w:p w14:paraId="29D008E8" w14:textId="77777777" w:rsidR="009402D3" w:rsidRPr="002824EB" w:rsidRDefault="009402D3" w:rsidP="00BD776C">
            <w:pPr>
              <w:pStyle w:val="TableStyle"/>
              <w:spacing w:before="0" w:after="0"/>
            </w:pPr>
            <w:r w:rsidRPr="002824EB">
              <w:t xml:space="preserve">Procedures to ensure data approved by TCCA is used to perform major repairs or major modifications as described in CAR </w:t>
            </w:r>
            <w:hyperlink r:id="rId73" w:anchor="571s_06" w:history="1">
              <w:r w:rsidRPr="00C379CA">
                <w:rPr>
                  <w:rStyle w:val="Hyperlink"/>
                </w:rPr>
                <w:t>571.06</w:t>
              </w:r>
            </w:hyperlink>
            <w:r w:rsidRPr="002824EB">
              <w:t>. FAA field approvals are not acceptable on Canadian-registered aircraft and aeronautical products under TCCA</w:t>
            </w:r>
            <w:r w:rsidRPr="002824EB">
              <w:fldChar w:fldCharType="begin"/>
            </w:r>
            <w:r w:rsidRPr="002824EB">
              <w:instrText xml:space="preserve"> REF _Ref51161863 \h  \* MERGEFORMAT </w:instrText>
            </w:r>
            <w:r w:rsidRPr="002824EB">
              <w:fldChar w:fldCharType="separate"/>
            </w:r>
            <w:r w:rsidRPr="002824EB">
              <w:fldChar w:fldCharType="end"/>
            </w:r>
            <w:r w:rsidRPr="002824EB">
              <w:t xml:space="preserve"> regulatory control, including those documented on an FAA Form </w:t>
            </w:r>
            <w:hyperlink r:id="rId74" w:history="1">
              <w:r w:rsidRPr="002824EB">
                <w:rPr>
                  <w:rStyle w:val="Hyperlink"/>
                  <w:color w:val="auto"/>
                  <w:u w:val="none"/>
                </w:rPr>
                <w:t>8110-3</w:t>
              </w:r>
            </w:hyperlink>
            <w:r w:rsidRPr="002824EB">
              <w:t>.</w:t>
            </w:r>
          </w:p>
        </w:tc>
        <w:tc>
          <w:tcPr>
            <w:tcW w:w="2975" w:type="dxa"/>
            <w:tcBorders>
              <w:top w:val="single" w:sz="4" w:space="0" w:color="auto"/>
              <w:left w:val="single" w:sz="4" w:space="0" w:color="auto"/>
              <w:bottom w:val="single" w:sz="4" w:space="0" w:color="auto"/>
              <w:right w:val="single" w:sz="4" w:space="0" w:color="auto"/>
            </w:tcBorders>
          </w:tcPr>
          <w:p w14:paraId="2CF2696D" w14:textId="77777777" w:rsidR="009402D3" w:rsidRPr="00C61681" w:rsidRDefault="009402D3" w:rsidP="00BD776C">
            <w:pPr>
              <w:spacing w:before="0" w:after="0"/>
            </w:pPr>
          </w:p>
        </w:tc>
      </w:tr>
      <w:tr w:rsidR="009402D3" w:rsidRPr="002824EB" w14:paraId="4B74CA89"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5E0D5217" w14:textId="77777777" w:rsidR="009402D3" w:rsidRPr="002824EB" w:rsidRDefault="009402D3" w:rsidP="00BD776C">
            <w:pPr>
              <w:pStyle w:val="TableStyle"/>
              <w:spacing w:before="0" w:after="0"/>
            </w:pPr>
            <w:r>
              <w:t>e.</w:t>
            </w:r>
          </w:p>
        </w:tc>
        <w:tc>
          <w:tcPr>
            <w:tcW w:w="5845" w:type="dxa"/>
            <w:gridSpan w:val="2"/>
            <w:tcBorders>
              <w:top w:val="single" w:sz="4" w:space="0" w:color="auto"/>
              <w:left w:val="single" w:sz="4" w:space="0" w:color="auto"/>
              <w:bottom w:val="single" w:sz="4" w:space="0" w:color="auto"/>
              <w:right w:val="single" w:sz="4" w:space="0" w:color="auto"/>
            </w:tcBorders>
            <w:hideMark/>
          </w:tcPr>
          <w:p w14:paraId="4013148C" w14:textId="77777777" w:rsidR="009402D3" w:rsidRPr="002824EB" w:rsidRDefault="009402D3" w:rsidP="00BD776C">
            <w:pPr>
              <w:pStyle w:val="TableStyle"/>
              <w:spacing w:before="0" w:after="0"/>
            </w:pPr>
            <w:r w:rsidRPr="002824EB">
              <w:t xml:space="preserve">All parts and components installed during the performance of work, other than standard or commercial parts, must be accompanied by the appropriate authorized release certificate. This could be an FAA Authorized Release Certificate – Form </w:t>
            </w:r>
            <w:hyperlink r:id="rId75" w:history="1">
              <w:r>
                <w:rPr>
                  <w:rStyle w:val="Hyperlink"/>
                </w:rPr>
                <w:t>8130-3</w:t>
              </w:r>
            </w:hyperlink>
            <w:r w:rsidRPr="002824EB">
              <w:t xml:space="preserve"> (from an FAA-certificated repair station located in the United States or an FAA-certificated repair station located outside of the United States that is accepted in accordance with this MIP) or a </w:t>
            </w:r>
            <w:hyperlink r:id="rId76" w:history="1">
              <w:r>
                <w:rPr>
                  <w:rStyle w:val="Hyperlink"/>
                  <w:spacing w:val="-2"/>
                </w:rPr>
                <w:t>TCCA</w:t>
              </w:r>
              <w:r>
                <w:rPr>
                  <w:rStyle w:val="Hyperlink"/>
                  <w:spacing w:val="58"/>
                </w:rPr>
                <w:t xml:space="preserve"> </w:t>
              </w:r>
              <w:r>
                <w:rPr>
                  <w:rStyle w:val="Hyperlink"/>
                </w:rPr>
                <w:t>Authorized</w:t>
              </w:r>
              <w:r>
                <w:rPr>
                  <w:rStyle w:val="Hyperlink"/>
                  <w:spacing w:val="1"/>
                </w:rPr>
                <w:t xml:space="preserve"> </w:t>
              </w:r>
              <w:r>
                <w:rPr>
                  <w:rStyle w:val="Hyperlink"/>
                </w:rPr>
                <w:t>Release Certificate – Form One</w:t>
              </w:r>
            </w:hyperlink>
            <w:r w:rsidRPr="002824EB">
              <w:t xml:space="preserve">, Statement of Conformity, or equivalent as provided for pursuant to an agreement with TCCA. </w:t>
            </w:r>
            <w:r>
              <w:t xml:space="preserve">A rebuilt engine may be installed on a Canadian-registered aircraft. </w:t>
            </w:r>
            <w:r w:rsidRPr="002824EB">
              <w:t>Rebuilt parts are not acceptable for installation.</w:t>
            </w:r>
          </w:p>
        </w:tc>
        <w:tc>
          <w:tcPr>
            <w:tcW w:w="2975" w:type="dxa"/>
            <w:tcBorders>
              <w:top w:val="single" w:sz="4" w:space="0" w:color="auto"/>
              <w:left w:val="single" w:sz="4" w:space="0" w:color="auto"/>
              <w:bottom w:val="single" w:sz="4" w:space="0" w:color="auto"/>
              <w:right w:val="single" w:sz="4" w:space="0" w:color="auto"/>
            </w:tcBorders>
            <w:hideMark/>
          </w:tcPr>
          <w:p w14:paraId="370810AF" w14:textId="77777777" w:rsidR="009402D3" w:rsidRPr="002824EB" w:rsidRDefault="009402D3" w:rsidP="00BD776C">
            <w:pPr>
              <w:pStyle w:val="TableStyle"/>
              <w:spacing w:before="0" w:after="0"/>
              <w:jc w:val="left"/>
            </w:pPr>
          </w:p>
        </w:tc>
      </w:tr>
      <w:tr w:rsidR="009402D3" w:rsidRPr="002824EB" w14:paraId="3BEA4FBB"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5A8AD61D" w14:textId="77777777" w:rsidR="009402D3" w:rsidRPr="002824EB" w:rsidRDefault="009402D3" w:rsidP="00BD776C">
            <w:pPr>
              <w:pStyle w:val="TableStyle"/>
              <w:spacing w:before="0" w:after="0"/>
            </w:pPr>
            <w:r>
              <w:t>f.</w:t>
            </w:r>
          </w:p>
        </w:tc>
        <w:tc>
          <w:tcPr>
            <w:tcW w:w="5845" w:type="dxa"/>
            <w:gridSpan w:val="2"/>
            <w:tcBorders>
              <w:top w:val="single" w:sz="4" w:space="0" w:color="auto"/>
              <w:left w:val="single" w:sz="4" w:space="0" w:color="auto"/>
              <w:bottom w:val="single" w:sz="4" w:space="0" w:color="auto"/>
              <w:right w:val="single" w:sz="4" w:space="0" w:color="auto"/>
            </w:tcBorders>
            <w:hideMark/>
          </w:tcPr>
          <w:p w14:paraId="1B450967" w14:textId="77777777" w:rsidR="009402D3" w:rsidRPr="002824EB" w:rsidRDefault="009402D3" w:rsidP="00BD776C">
            <w:pPr>
              <w:pStyle w:val="TableStyle"/>
              <w:spacing w:before="0" w:after="0"/>
            </w:pPr>
            <w:r>
              <w:t>Procedures to ensure that upon completion of a major repair or modification on TCCA aircraft or article, t</w:t>
            </w:r>
            <w:r w:rsidRPr="002824EB">
              <w:t xml:space="preserve">he FAA-certificated repair station </w:t>
            </w:r>
            <w:r>
              <w:t>shall submit</w:t>
            </w:r>
            <w:r w:rsidRPr="002824EB">
              <w:t xml:space="preserve"> a major repair or modification report </w:t>
            </w:r>
            <w:r>
              <w:t xml:space="preserve">to TCCA as required by CAR </w:t>
            </w:r>
            <w:hyperlink r:id="rId77" w:anchor="571s_12" w:history="1">
              <w:r w:rsidRPr="00E639CC">
                <w:rPr>
                  <w:rStyle w:val="Hyperlink"/>
                </w:rPr>
                <w:t>571.12</w:t>
              </w:r>
            </w:hyperlink>
            <w:r>
              <w:t>. The report must be sent to the Transport Canada Center assigned to the geographical area in which the owner of the aircraft resides or manages their business within 30 days after the aircraft is returned to service. The submitter should consult with the owner of the aircraft or article to determine which Transport Canada Center the report should be sent to. A copy of the report shall be included in the aircraft records.</w:t>
            </w:r>
          </w:p>
        </w:tc>
        <w:tc>
          <w:tcPr>
            <w:tcW w:w="2975" w:type="dxa"/>
            <w:tcBorders>
              <w:top w:val="single" w:sz="4" w:space="0" w:color="auto"/>
              <w:left w:val="single" w:sz="4" w:space="0" w:color="auto"/>
              <w:bottom w:val="single" w:sz="4" w:space="0" w:color="auto"/>
              <w:right w:val="single" w:sz="4" w:space="0" w:color="auto"/>
            </w:tcBorders>
          </w:tcPr>
          <w:p w14:paraId="4286795A" w14:textId="77777777" w:rsidR="009402D3" w:rsidRPr="002824EB" w:rsidRDefault="009402D3" w:rsidP="00BD776C">
            <w:pPr>
              <w:pStyle w:val="TableStyle"/>
              <w:spacing w:before="0" w:after="0"/>
              <w:jc w:val="left"/>
            </w:pPr>
          </w:p>
        </w:tc>
      </w:tr>
      <w:tr w:rsidR="009402D3" w:rsidRPr="002824EB" w14:paraId="4FCF3536"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27019133" w14:textId="77777777" w:rsidR="009402D3" w:rsidRPr="002824EB" w:rsidRDefault="009402D3" w:rsidP="00BD776C">
            <w:pPr>
              <w:pStyle w:val="TableStyle"/>
              <w:spacing w:before="0" w:after="0"/>
            </w:pPr>
            <w:r>
              <w:t>g.</w:t>
            </w:r>
          </w:p>
        </w:tc>
        <w:tc>
          <w:tcPr>
            <w:tcW w:w="5845" w:type="dxa"/>
            <w:gridSpan w:val="2"/>
            <w:tcBorders>
              <w:top w:val="single" w:sz="4" w:space="0" w:color="auto"/>
              <w:left w:val="single" w:sz="4" w:space="0" w:color="auto"/>
              <w:bottom w:val="single" w:sz="4" w:space="0" w:color="auto"/>
              <w:right w:val="single" w:sz="4" w:space="0" w:color="auto"/>
            </w:tcBorders>
            <w:hideMark/>
          </w:tcPr>
          <w:p w14:paraId="022C2A52" w14:textId="77777777" w:rsidR="009402D3" w:rsidRPr="002824EB" w:rsidRDefault="009402D3" w:rsidP="00BD776C">
            <w:pPr>
              <w:pStyle w:val="TableStyle"/>
              <w:spacing w:before="0" w:after="0"/>
            </w:pPr>
            <w:r w:rsidRPr="002824EB">
              <w:t>Procedures to ensure compliance with the ICA in accordance with the air operator’s MCM and approved maintenance schedule.</w:t>
            </w:r>
          </w:p>
        </w:tc>
        <w:tc>
          <w:tcPr>
            <w:tcW w:w="2975" w:type="dxa"/>
            <w:tcBorders>
              <w:top w:val="single" w:sz="4" w:space="0" w:color="auto"/>
              <w:left w:val="single" w:sz="4" w:space="0" w:color="auto"/>
              <w:bottom w:val="single" w:sz="4" w:space="0" w:color="auto"/>
              <w:right w:val="single" w:sz="4" w:space="0" w:color="auto"/>
            </w:tcBorders>
          </w:tcPr>
          <w:p w14:paraId="736048A1" w14:textId="77777777" w:rsidR="009402D3" w:rsidRPr="002824EB" w:rsidRDefault="009402D3" w:rsidP="00BD776C">
            <w:pPr>
              <w:pStyle w:val="TableStyle"/>
              <w:spacing w:before="0" w:after="0"/>
              <w:jc w:val="left"/>
            </w:pPr>
          </w:p>
        </w:tc>
      </w:tr>
      <w:tr w:rsidR="009402D3" w:rsidRPr="002824EB" w14:paraId="6E975082"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5B393899" w14:textId="77777777" w:rsidR="009402D3" w:rsidRPr="002824EB" w:rsidRDefault="009402D3" w:rsidP="00BD776C">
            <w:pPr>
              <w:pStyle w:val="TableStyle"/>
              <w:spacing w:before="0" w:after="0"/>
            </w:pPr>
            <w:r>
              <w:lastRenderedPageBreak/>
              <w:t>h.</w:t>
            </w:r>
          </w:p>
        </w:tc>
        <w:tc>
          <w:tcPr>
            <w:tcW w:w="5845" w:type="dxa"/>
            <w:gridSpan w:val="2"/>
            <w:tcBorders>
              <w:top w:val="single" w:sz="4" w:space="0" w:color="auto"/>
              <w:left w:val="single" w:sz="4" w:space="0" w:color="auto"/>
              <w:bottom w:val="single" w:sz="4" w:space="0" w:color="auto"/>
              <w:right w:val="single" w:sz="4" w:space="0" w:color="auto"/>
            </w:tcBorders>
            <w:hideMark/>
          </w:tcPr>
          <w:p w14:paraId="3D3D3992" w14:textId="25E59FE0" w:rsidR="009402D3" w:rsidRPr="002824EB" w:rsidRDefault="009402D3" w:rsidP="00BD776C">
            <w:pPr>
              <w:pStyle w:val="TableStyle"/>
              <w:spacing w:before="0" w:after="0"/>
            </w:pPr>
            <w:r w:rsidRPr="002824EB">
              <w:t xml:space="preserve">Procedures to ensure that work that disturbs engine or flight controls will be subject to an independent check, as required by CAR </w:t>
            </w:r>
            <w:hyperlink r:id="rId78" w:anchor="s-571.01" w:history="1">
              <w:r w:rsidRPr="00413E4C">
                <w:rPr>
                  <w:rStyle w:val="Hyperlink"/>
                </w:rPr>
                <w:t>571</w:t>
              </w:r>
            </w:hyperlink>
            <w:r w:rsidRPr="002824EB">
              <w:t xml:space="preserve">. The system that has been disturbed needs to be inspected by at least two </w:t>
            </w:r>
            <w:proofErr w:type="gramStart"/>
            <w:r w:rsidRPr="002824EB">
              <w:t>persons</w:t>
            </w:r>
            <w:proofErr w:type="gramEnd"/>
            <w:r w:rsidRPr="002824EB">
              <w:t xml:space="preserve"> for correct assembly and correct locking of any parts disturbed by the maintenance performed, including an operational check for proper sense and range of motion of the engine or flight controls. The technical record will contain the signatures of both </w:t>
            </w:r>
            <w:proofErr w:type="gramStart"/>
            <w:r w:rsidRPr="002824EB">
              <w:t>persons</w:t>
            </w:r>
            <w:proofErr w:type="gramEnd"/>
            <w:r w:rsidRPr="002824EB">
              <w:t xml:space="preserve"> who performed the check. One of the signatures required by this section may be that of the person who has signed the maintenance release.</w:t>
            </w:r>
          </w:p>
        </w:tc>
        <w:tc>
          <w:tcPr>
            <w:tcW w:w="2975" w:type="dxa"/>
            <w:tcBorders>
              <w:top w:val="single" w:sz="4" w:space="0" w:color="auto"/>
              <w:left w:val="single" w:sz="4" w:space="0" w:color="auto"/>
              <w:bottom w:val="single" w:sz="4" w:space="0" w:color="auto"/>
              <w:right w:val="single" w:sz="4" w:space="0" w:color="auto"/>
            </w:tcBorders>
          </w:tcPr>
          <w:p w14:paraId="70D676C5" w14:textId="77777777" w:rsidR="009402D3" w:rsidRPr="002824EB" w:rsidRDefault="009402D3" w:rsidP="00BD776C">
            <w:pPr>
              <w:pStyle w:val="TableStyle"/>
              <w:spacing w:before="0" w:after="0"/>
              <w:jc w:val="left"/>
            </w:pPr>
          </w:p>
        </w:tc>
      </w:tr>
      <w:tr w:rsidR="009402D3" w:rsidRPr="002824EB" w14:paraId="7397D9FE"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3DF88FA0" w14:textId="77777777" w:rsidR="009402D3" w:rsidRPr="002824EB" w:rsidRDefault="009402D3" w:rsidP="00BD776C">
            <w:pPr>
              <w:pStyle w:val="TableStyle"/>
              <w:spacing w:before="0" w:after="0"/>
            </w:pPr>
            <w:r>
              <w:t>i.</w:t>
            </w:r>
          </w:p>
        </w:tc>
        <w:tc>
          <w:tcPr>
            <w:tcW w:w="5845" w:type="dxa"/>
            <w:gridSpan w:val="2"/>
            <w:tcBorders>
              <w:top w:val="single" w:sz="4" w:space="0" w:color="auto"/>
              <w:left w:val="single" w:sz="4" w:space="0" w:color="auto"/>
              <w:bottom w:val="single" w:sz="4" w:space="0" w:color="auto"/>
              <w:right w:val="single" w:sz="4" w:space="0" w:color="auto"/>
            </w:tcBorders>
            <w:hideMark/>
          </w:tcPr>
          <w:p w14:paraId="03AAC578" w14:textId="7B100E63" w:rsidR="009402D3" w:rsidRPr="002824EB" w:rsidRDefault="009402D3" w:rsidP="00BD776C">
            <w:pPr>
              <w:pStyle w:val="TableStyle"/>
              <w:spacing w:before="0" w:after="0"/>
            </w:pPr>
            <w:r w:rsidRPr="002824EB">
              <w:t xml:space="preserve">Procedures to ensure that all employees working on aircraft operated per CAR Part </w:t>
            </w:r>
            <w:hyperlink r:id="rId79" w:anchor="s-700.01" w:history="1">
              <w:r w:rsidRPr="00DD3581">
                <w:rPr>
                  <w:rStyle w:val="Hyperlink"/>
                </w:rPr>
                <w:t>VII</w:t>
              </w:r>
            </w:hyperlink>
            <w:r w:rsidRPr="002824EB">
              <w:t xml:space="preserve"> have been trained on the TCCA Supplement.</w:t>
            </w:r>
          </w:p>
        </w:tc>
        <w:tc>
          <w:tcPr>
            <w:tcW w:w="2975" w:type="dxa"/>
            <w:tcBorders>
              <w:top w:val="single" w:sz="4" w:space="0" w:color="auto"/>
              <w:left w:val="single" w:sz="4" w:space="0" w:color="auto"/>
              <w:bottom w:val="single" w:sz="4" w:space="0" w:color="auto"/>
              <w:right w:val="single" w:sz="4" w:space="0" w:color="auto"/>
            </w:tcBorders>
            <w:hideMark/>
          </w:tcPr>
          <w:p w14:paraId="496645FD" w14:textId="77777777" w:rsidR="009402D3" w:rsidRPr="002824EB" w:rsidRDefault="009402D3" w:rsidP="00BD776C">
            <w:pPr>
              <w:pStyle w:val="TableStyle"/>
              <w:spacing w:before="0" w:after="0"/>
              <w:jc w:val="left"/>
            </w:pPr>
          </w:p>
        </w:tc>
      </w:tr>
      <w:tr w:rsidR="009402D3" w:rsidRPr="002824EB" w14:paraId="5DDD2347"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2392D25F" w14:textId="77777777" w:rsidR="009402D3" w:rsidRPr="002824EB" w:rsidRDefault="009402D3" w:rsidP="00BD776C">
            <w:pPr>
              <w:pStyle w:val="TableStyle"/>
              <w:spacing w:before="0" w:after="0"/>
            </w:pPr>
            <w:r>
              <w:t>j.</w:t>
            </w:r>
          </w:p>
        </w:tc>
        <w:tc>
          <w:tcPr>
            <w:tcW w:w="5845" w:type="dxa"/>
            <w:gridSpan w:val="2"/>
            <w:tcBorders>
              <w:top w:val="single" w:sz="4" w:space="0" w:color="auto"/>
              <w:left w:val="single" w:sz="4" w:space="0" w:color="auto"/>
              <w:bottom w:val="single" w:sz="4" w:space="0" w:color="auto"/>
              <w:right w:val="single" w:sz="4" w:space="0" w:color="auto"/>
            </w:tcBorders>
            <w:hideMark/>
          </w:tcPr>
          <w:p w14:paraId="529D4BF8" w14:textId="77777777" w:rsidR="009402D3" w:rsidRPr="002824EB" w:rsidRDefault="009402D3" w:rsidP="00BD776C">
            <w:pPr>
              <w:pStyle w:val="TableStyle"/>
              <w:spacing w:before="0" w:after="0"/>
            </w:pPr>
            <w:r w:rsidRPr="002824EB">
              <w:t>Procedures to ensure that each employee assigned to perform a maintenance task is trained and authorized to perform the assigned task.</w:t>
            </w:r>
          </w:p>
        </w:tc>
        <w:tc>
          <w:tcPr>
            <w:tcW w:w="2975" w:type="dxa"/>
            <w:tcBorders>
              <w:top w:val="single" w:sz="4" w:space="0" w:color="auto"/>
              <w:left w:val="single" w:sz="4" w:space="0" w:color="auto"/>
              <w:bottom w:val="single" w:sz="4" w:space="0" w:color="auto"/>
              <w:right w:val="single" w:sz="4" w:space="0" w:color="auto"/>
            </w:tcBorders>
          </w:tcPr>
          <w:p w14:paraId="7778518A" w14:textId="77777777" w:rsidR="009402D3" w:rsidRPr="002824EB" w:rsidRDefault="009402D3" w:rsidP="00BD776C">
            <w:pPr>
              <w:pStyle w:val="TableStyle"/>
              <w:spacing w:before="0" w:after="0"/>
              <w:jc w:val="left"/>
            </w:pPr>
          </w:p>
        </w:tc>
      </w:tr>
      <w:tr w:rsidR="009402D3" w:rsidRPr="002824EB" w14:paraId="1F7CB73B"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079F3649" w14:textId="77777777" w:rsidR="009402D3" w:rsidRPr="002824EB" w:rsidRDefault="009402D3" w:rsidP="00BD776C">
            <w:pPr>
              <w:pStyle w:val="TableStyle"/>
              <w:spacing w:before="0" w:after="0"/>
            </w:pPr>
            <w:r>
              <w:t>k.</w:t>
            </w:r>
          </w:p>
        </w:tc>
        <w:tc>
          <w:tcPr>
            <w:tcW w:w="5845" w:type="dxa"/>
            <w:gridSpan w:val="2"/>
            <w:tcBorders>
              <w:top w:val="single" w:sz="4" w:space="0" w:color="auto"/>
              <w:left w:val="single" w:sz="4" w:space="0" w:color="auto"/>
              <w:bottom w:val="single" w:sz="4" w:space="0" w:color="auto"/>
              <w:right w:val="single" w:sz="4" w:space="0" w:color="auto"/>
            </w:tcBorders>
            <w:hideMark/>
          </w:tcPr>
          <w:p w14:paraId="01F239AF" w14:textId="37AACAED" w:rsidR="009402D3" w:rsidRPr="002824EB" w:rsidRDefault="009402D3" w:rsidP="00BD776C">
            <w:pPr>
              <w:pStyle w:val="TableStyle"/>
              <w:spacing w:before="0" w:after="0"/>
            </w:pPr>
            <w:r w:rsidRPr="002824EB">
              <w:t xml:space="preserve">Procedures </w:t>
            </w:r>
            <w:r>
              <w:t>to ensure</w:t>
            </w:r>
            <w:r w:rsidRPr="002824EB">
              <w:t xml:space="preserve"> serious defect</w:t>
            </w:r>
            <w:r>
              <w:t>s</w:t>
            </w:r>
            <w:r w:rsidRPr="002824EB">
              <w:t>, malfunction</w:t>
            </w:r>
            <w:r>
              <w:t>s</w:t>
            </w:r>
            <w:r w:rsidRPr="002824EB">
              <w:t>, or unairworthy condition</w:t>
            </w:r>
            <w:r>
              <w:t>s</w:t>
            </w:r>
            <w:r w:rsidRPr="002824EB">
              <w:t xml:space="preserve"> on aeronautical products under TCCA regulatory control must be </w:t>
            </w:r>
            <w:hyperlink r:id="rId80" w:history="1">
              <w:r w:rsidRPr="0035195B">
                <w:rPr>
                  <w:rStyle w:val="Hyperlink"/>
                </w:rPr>
                <w:t>reported to TCCA</w:t>
              </w:r>
            </w:hyperlink>
            <w:r w:rsidRPr="002824EB">
              <w:t xml:space="preserve"> within 3 days. </w:t>
            </w:r>
            <w:r>
              <w:t xml:space="preserve">FAA-certificated repair stations should report Suspected Unapproved Parts (SUP) to TCCA </w:t>
            </w:r>
            <w:r w:rsidRPr="002824EB">
              <w:t xml:space="preserve">by using the SDR via Form 24-0038, which is available online at the following address: </w:t>
            </w:r>
            <w:hyperlink r:id="rId81" w:history="1">
              <w:r w:rsidRPr="00962076">
                <w:rPr>
                  <w:rStyle w:val="Hyperlink"/>
                  <w:i/>
                  <w:iCs/>
                </w:rPr>
                <w:t>http://wwwapps.tc.gc.ca/Corp-Serv-Gen/5/forms-formulaires/download/24-0038_BO_PD</w:t>
              </w:r>
            </w:hyperlink>
            <w:r w:rsidRPr="009C4303">
              <w:t xml:space="preserve"> or by registering with the CAWIS website and submitting the report on-line</w:t>
            </w:r>
            <w:r w:rsidRPr="002824EB">
              <w:t>.</w:t>
            </w:r>
            <w:r>
              <w:t xml:space="preserve"> The CAWIS site is found here: </w:t>
            </w:r>
            <w:hyperlink r:id="rId82" w:history="1">
              <w:r w:rsidRPr="009C4303">
                <w:rPr>
                  <w:rStyle w:val="Hyperlink"/>
                  <w:i/>
                  <w:iCs/>
                </w:rPr>
                <w:t>https://wwwapps.tc.gc.ca/saf-sec-sur/2/cawis-swimn/i.aspx?lang=eng</w:t>
              </w:r>
            </w:hyperlink>
            <w:r>
              <w:t>.</w:t>
            </w:r>
          </w:p>
        </w:tc>
        <w:tc>
          <w:tcPr>
            <w:tcW w:w="2975" w:type="dxa"/>
            <w:tcBorders>
              <w:top w:val="single" w:sz="4" w:space="0" w:color="auto"/>
              <w:left w:val="single" w:sz="4" w:space="0" w:color="auto"/>
              <w:bottom w:val="single" w:sz="4" w:space="0" w:color="auto"/>
              <w:right w:val="single" w:sz="4" w:space="0" w:color="auto"/>
            </w:tcBorders>
          </w:tcPr>
          <w:p w14:paraId="449B93AA" w14:textId="77777777" w:rsidR="009402D3" w:rsidRPr="002824EB" w:rsidRDefault="009402D3" w:rsidP="00BD776C">
            <w:pPr>
              <w:pStyle w:val="TableStyle"/>
              <w:spacing w:before="0" w:after="0"/>
              <w:jc w:val="left"/>
            </w:pPr>
          </w:p>
        </w:tc>
      </w:tr>
      <w:tr w:rsidR="009402D3" w:rsidRPr="002824EB" w14:paraId="27D7F6E0" w14:textId="77777777" w:rsidTr="002E1F8A">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02C953E3" w14:textId="77777777" w:rsidR="009402D3" w:rsidRPr="002824EB" w:rsidRDefault="009402D3" w:rsidP="00BD776C">
            <w:pPr>
              <w:pStyle w:val="TableStyle"/>
              <w:spacing w:before="0" w:after="0"/>
            </w:pPr>
            <w:r>
              <w:t>l.</w:t>
            </w:r>
          </w:p>
        </w:tc>
        <w:tc>
          <w:tcPr>
            <w:tcW w:w="5845" w:type="dxa"/>
            <w:gridSpan w:val="2"/>
            <w:tcBorders>
              <w:top w:val="single" w:sz="4" w:space="0" w:color="auto"/>
              <w:left w:val="single" w:sz="4" w:space="0" w:color="auto"/>
              <w:bottom w:val="single" w:sz="4" w:space="0" w:color="auto"/>
              <w:right w:val="single" w:sz="4" w:space="0" w:color="auto"/>
            </w:tcBorders>
            <w:hideMark/>
          </w:tcPr>
          <w:p w14:paraId="00A3DA4D" w14:textId="26B7DD71" w:rsidR="009402D3" w:rsidRPr="002824EB" w:rsidRDefault="009402D3" w:rsidP="00BD776C">
            <w:pPr>
              <w:pStyle w:val="TableStyle"/>
              <w:spacing w:before="0" w:after="0"/>
            </w:pPr>
            <w:r w:rsidRPr="002824EB">
              <w:t>Procedures to ensure that each person who approves an aircraft for return to service or signs a maintenance release for an aircraft has received the required FAA training on the aircraft type</w:t>
            </w:r>
            <w:r w:rsidR="00FD67D5">
              <w:t>.</w:t>
            </w:r>
          </w:p>
        </w:tc>
        <w:tc>
          <w:tcPr>
            <w:tcW w:w="2975" w:type="dxa"/>
            <w:tcBorders>
              <w:top w:val="single" w:sz="4" w:space="0" w:color="auto"/>
              <w:left w:val="single" w:sz="4" w:space="0" w:color="auto"/>
              <w:bottom w:val="single" w:sz="4" w:space="0" w:color="auto"/>
              <w:right w:val="single" w:sz="4" w:space="0" w:color="auto"/>
            </w:tcBorders>
          </w:tcPr>
          <w:p w14:paraId="28FA5D3F" w14:textId="77777777" w:rsidR="009402D3" w:rsidRPr="002824EB" w:rsidRDefault="009402D3" w:rsidP="00BD776C">
            <w:pPr>
              <w:pStyle w:val="TableStyle"/>
              <w:spacing w:before="0" w:after="0"/>
              <w:jc w:val="left"/>
            </w:pPr>
          </w:p>
        </w:tc>
      </w:tr>
      <w:tr w:rsidR="009402D3" w:rsidRPr="002824EB" w14:paraId="40BDE6DD" w14:textId="77777777" w:rsidTr="002F2698">
        <w:trPr>
          <w:gridBefore w:val="3"/>
          <w:wBefore w:w="777" w:type="dxa"/>
          <w:cantSplit/>
        </w:trPr>
        <w:tc>
          <w:tcPr>
            <w:tcW w:w="519" w:type="dxa"/>
            <w:tcBorders>
              <w:top w:val="single" w:sz="4" w:space="0" w:color="auto"/>
              <w:left w:val="single" w:sz="4" w:space="0" w:color="auto"/>
              <w:bottom w:val="single" w:sz="4" w:space="0" w:color="auto"/>
              <w:right w:val="single" w:sz="4" w:space="0" w:color="auto"/>
            </w:tcBorders>
          </w:tcPr>
          <w:p w14:paraId="2326B087" w14:textId="77777777" w:rsidR="009402D3" w:rsidRPr="002824EB" w:rsidRDefault="009402D3" w:rsidP="00BD776C">
            <w:pPr>
              <w:pStyle w:val="TableStyle"/>
              <w:spacing w:before="0" w:after="0"/>
            </w:pPr>
            <w:r>
              <w:t>m.</w:t>
            </w:r>
          </w:p>
        </w:tc>
        <w:tc>
          <w:tcPr>
            <w:tcW w:w="5845" w:type="dxa"/>
            <w:gridSpan w:val="2"/>
            <w:tcBorders>
              <w:top w:val="single" w:sz="4" w:space="0" w:color="auto"/>
              <w:left w:val="single" w:sz="4" w:space="0" w:color="auto"/>
              <w:bottom w:val="single" w:sz="4" w:space="0" w:color="auto"/>
              <w:right w:val="single" w:sz="4" w:space="0" w:color="auto"/>
            </w:tcBorders>
            <w:hideMark/>
          </w:tcPr>
          <w:p w14:paraId="1E4EEF44" w14:textId="77777777" w:rsidR="009402D3" w:rsidRPr="002824EB" w:rsidRDefault="009402D3" w:rsidP="00BD776C">
            <w:pPr>
              <w:pStyle w:val="TableStyle"/>
              <w:spacing w:before="0" w:after="0"/>
            </w:pPr>
            <w:r w:rsidRPr="002824EB">
              <w:t>Procedures to ensure the incorporation of portions of the air operator’s Safety Management System (SMS)</w:t>
            </w:r>
            <w:r>
              <w:t>. Specifically</w:t>
            </w:r>
            <w:r w:rsidRPr="002824EB">
              <w:t>:</w:t>
            </w:r>
          </w:p>
        </w:tc>
        <w:tc>
          <w:tcPr>
            <w:tcW w:w="2975" w:type="dxa"/>
            <w:tcBorders>
              <w:top w:val="single" w:sz="4" w:space="0" w:color="auto"/>
              <w:left w:val="single" w:sz="4" w:space="0" w:color="auto"/>
              <w:bottom w:val="single" w:sz="4" w:space="0" w:color="auto"/>
              <w:right w:val="single" w:sz="4" w:space="0" w:color="auto"/>
            </w:tcBorders>
          </w:tcPr>
          <w:p w14:paraId="553DD915" w14:textId="77777777" w:rsidR="009402D3" w:rsidRPr="002824EB" w:rsidRDefault="009402D3" w:rsidP="00BD776C">
            <w:pPr>
              <w:pStyle w:val="TableStyle"/>
              <w:spacing w:before="0" w:after="0"/>
              <w:jc w:val="left"/>
            </w:pPr>
          </w:p>
        </w:tc>
      </w:tr>
      <w:tr w:rsidR="009402D3" w:rsidRPr="002824EB" w14:paraId="03AFBDDC" w14:textId="77777777" w:rsidTr="002E1F8A">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504E818E" w14:textId="77777777" w:rsidR="009402D3" w:rsidRPr="002824EB" w:rsidRDefault="009402D3" w:rsidP="00BD776C">
            <w:pPr>
              <w:pStyle w:val="TableStyle"/>
              <w:spacing w:before="0" w:after="0"/>
            </w:pPr>
            <w:r>
              <w:t>1.</w:t>
            </w:r>
          </w:p>
        </w:tc>
        <w:tc>
          <w:tcPr>
            <w:tcW w:w="5395" w:type="dxa"/>
            <w:tcBorders>
              <w:top w:val="single" w:sz="4" w:space="0" w:color="auto"/>
              <w:left w:val="single" w:sz="4" w:space="0" w:color="auto"/>
              <w:bottom w:val="single" w:sz="4" w:space="0" w:color="auto"/>
              <w:right w:val="single" w:sz="4" w:space="0" w:color="auto"/>
            </w:tcBorders>
            <w:hideMark/>
          </w:tcPr>
          <w:p w14:paraId="6ECCF32F" w14:textId="77777777" w:rsidR="009402D3" w:rsidRPr="002824EB" w:rsidRDefault="009402D3" w:rsidP="00BD776C">
            <w:pPr>
              <w:pStyle w:val="TableStyle"/>
              <w:spacing w:before="0" w:after="0"/>
            </w:pPr>
            <w:r w:rsidRPr="002824EB">
              <w:t>Establish the contact person within the FAA-certificated repair station with whom the</w:t>
            </w:r>
            <w:r>
              <w:t xml:space="preserve"> Canadian</w:t>
            </w:r>
            <w:r w:rsidRPr="002824EB">
              <w:t xml:space="preserve"> air operator will communicate SMS-related information;</w:t>
            </w:r>
          </w:p>
        </w:tc>
        <w:tc>
          <w:tcPr>
            <w:tcW w:w="2975" w:type="dxa"/>
            <w:tcBorders>
              <w:top w:val="single" w:sz="4" w:space="0" w:color="auto"/>
              <w:left w:val="single" w:sz="4" w:space="0" w:color="auto"/>
              <w:bottom w:val="single" w:sz="4" w:space="0" w:color="auto"/>
              <w:right w:val="single" w:sz="4" w:space="0" w:color="auto"/>
            </w:tcBorders>
          </w:tcPr>
          <w:p w14:paraId="479A40AB" w14:textId="77777777" w:rsidR="009402D3" w:rsidRPr="002824EB" w:rsidRDefault="009402D3" w:rsidP="00BD776C">
            <w:pPr>
              <w:pStyle w:val="TableStyle"/>
              <w:spacing w:before="0" w:after="0"/>
              <w:jc w:val="left"/>
            </w:pPr>
          </w:p>
        </w:tc>
      </w:tr>
      <w:tr w:rsidR="009402D3" w:rsidRPr="002824EB" w14:paraId="7908D9B8" w14:textId="77777777" w:rsidTr="002E1F8A">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08135D51" w14:textId="77777777" w:rsidR="009402D3" w:rsidRPr="002824EB" w:rsidRDefault="009402D3" w:rsidP="00BD776C">
            <w:pPr>
              <w:pStyle w:val="TableStyle"/>
              <w:spacing w:before="0" w:after="0"/>
            </w:pPr>
            <w:r>
              <w:t>2.</w:t>
            </w:r>
          </w:p>
        </w:tc>
        <w:tc>
          <w:tcPr>
            <w:tcW w:w="5395" w:type="dxa"/>
            <w:tcBorders>
              <w:top w:val="single" w:sz="4" w:space="0" w:color="auto"/>
              <w:left w:val="single" w:sz="4" w:space="0" w:color="auto"/>
              <w:bottom w:val="single" w:sz="4" w:space="0" w:color="auto"/>
              <w:right w:val="single" w:sz="4" w:space="0" w:color="auto"/>
            </w:tcBorders>
            <w:hideMark/>
          </w:tcPr>
          <w:p w14:paraId="69EFAF56" w14:textId="77777777" w:rsidR="009402D3" w:rsidRPr="002824EB" w:rsidRDefault="009402D3" w:rsidP="00BD776C">
            <w:pPr>
              <w:pStyle w:val="TableStyle"/>
              <w:spacing w:before="0" w:after="0"/>
            </w:pPr>
            <w:r w:rsidRPr="002824EB">
              <w:t xml:space="preserve">Establish and maintain a reporting system in accordance with the air operator/repair station-established </w:t>
            </w:r>
            <w:r>
              <w:t xml:space="preserve">contract maintenance </w:t>
            </w:r>
            <w:r w:rsidRPr="002824EB">
              <w:t>agreement;</w:t>
            </w:r>
          </w:p>
        </w:tc>
        <w:tc>
          <w:tcPr>
            <w:tcW w:w="2975" w:type="dxa"/>
            <w:tcBorders>
              <w:top w:val="single" w:sz="4" w:space="0" w:color="auto"/>
              <w:left w:val="single" w:sz="4" w:space="0" w:color="auto"/>
              <w:bottom w:val="single" w:sz="4" w:space="0" w:color="auto"/>
              <w:right w:val="single" w:sz="4" w:space="0" w:color="auto"/>
            </w:tcBorders>
          </w:tcPr>
          <w:p w14:paraId="2B2657F3" w14:textId="77777777" w:rsidR="009402D3" w:rsidRPr="002824EB" w:rsidRDefault="009402D3" w:rsidP="00BD776C">
            <w:pPr>
              <w:pStyle w:val="TableStyle"/>
              <w:spacing w:before="0" w:after="0"/>
              <w:jc w:val="left"/>
            </w:pPr>
          </w:p>
        </w:tc>
      </w:tr>
      <w:tr w:rsidR="009402D3" w:rsidRPr="002824EB" w14:paraId="4467C98E" w14:textId="77777777" w:rsidTr="002E1F8A">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63955CE1" w14:textId="77777777" w:rsidR="009402D3" w:rsidRPr="002824EB" w:rsidRDefault="009402D3" w:rsidP="00BD776C">
            <w:pPr>
              <w:pStyle w:val="TableStyle"/>
              <w:spacing w:before="0" w:after="0"/>
            </w:pPr>
            <w:r>
              <w:lastRenderedPageBreak/>
              <w:t>3.</w:t>
            </w:r>
          </w:p>
        </w:tc>
        <w:tc>
          <w:tcPr>
            <w:tcW w:w="5395" w:type="dxa"/>
            <w:tcBorders>
              <w:top w:val="single" w:sz="4" w:space="0" w:color="auto"/>
              <w:left w:val="single" w:sz="4" w:space="0" w:color="auto"/>
              <w:bottom w:val="single" w:sz="4" w:space="0" w:color="auto"/>
              <w:right w:val="single" w:sz="4" w:space="0" w:color="auto"/>
            </w:tcBorders>
            <w:hideMark/>
          </w:tcPr>
          <w:p w14:paraId="74191973" w14:textId="77777777" w:rsidR="009402D3" w:rsidRPr="002824EB" w:rsidRDefault="009402D3" w:rsidP="00BD776C">
            <w:pPr>
              <w:pStyle w:val="TableStyle"/>
              <w:spacing w:before="0" w:after="0"/>
            </w:pPr>
            <w:r w:rsidRPr="002824EB">
              <w:t>The reporting system should ensure the timely collection of information related to hazards, incidents and accidents, the investigation, analysis and identification of the cause or probable cause, risk management analyses, and relevant to issues that may adversely affect safety; and</w:t>
            </w:r>
          </w:p>
        </w:tc>
        <w:tc>
          <w:tcPr>
            <w:tcW w:w="2975" w:type="dxa"/>
            <w:tcBorders>
              <w:top w:val="single" w:sz="4" w:space="0" w:color="auto"/>
              <w:left w:val="single" w:sz="4" w:space="0" w:color="auto"/>
              <w:bottom w:val="single" w:sz="4" w:space="0" w:color="auto"/>
              <w:right w:val="single" w:sz="4" w:space="0" w:color="auto"/>
            </w:tcBorders>
          </w:tcPr>
          <w:p w14:paraId="01F23855" w14:textId="77777777" w:rsidR="009402D3" w:rsidRPr="002824EB" w:rsidRDefault="009402D3" w:rsidP="00BD776C">
            <w:pPr>
              <w:pStyle w:val="TableStyle"/>
              <w:spacing w:before="0" w:after="0"/>
              <w:jc w:val="left"/>
            </w:pPr>
          </w:p>
        </w:tc>
      </w:tr>
      <w:tr w:rsidR="009402D3" w:rsidRPr="002824EB" w14:paraId="2409F055" w14:textId="77777777" w:rsidTr="002E1F8A">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5CAC1AAA" w14:textId="77777777" w:rsidR="009402D3" w:rsidRPr="002824EB" w:rsidRDefault="009402D3" w:rsidP="00BD776C">
            <w:pPr>
              <w:pStyle w:val="TableStyle"/>
              <w:spacing w:before="0" w:after="0"/>
            </w:pPr>
            <w:r>
              <w:t>4.</w:t>
            </w:r>
          </w:p>
        </w:tc>
        <w:tc>
          <w:tcPr>
            <w:tcW w:w="5395" w:type="dxa"/>
            <w:tcBorders>
              <w:top w:val="single" w:sz="4" w:space="0" w:color="auto"/>
              <w:left w:val="single" w:sz="4" w:space="0" w:color="auto"/>
              <w:bottom w:val="single" w:sz="4" w:space="0" w:color="auto"/>
              <w:right w:val="single" w:sz="4" w:space="0" w:color="auto"/>
            </w:tcBorders>
            <w:hideMark/>
          </w:tcPr>
          <w:p w14:paraId="5187C093" w14:textId="77777777" w:rsidR="009402D3" w:rsidRPr="002824EB" w:rsidRDefault="009402D3" w:rsidP="00BD776C">
            <w:pPr>
              <w:pStyle w:val="TableStyle"/>
              <w:spacing w:before="0" w:after="0"/>
            </w:pPr>
            <w:r w:rsidRPr="002824EB">
              <w:t xml:space="preserve">The reporting system should identify, or adopt, a non-punitive reporting and emergency response plan, in accordance with the air operator/repair station-established </w:t>
            </w:r>
            <w:r>
              <w:t xml:space="preserve">contract maintenance </w:t>
            </w:r>
            <w:r w:rsidRPr="002824EB">
              <w:t>agreement.</w:t>
            </w:r>
          </w:p>
        </w:tc>
        <w:tc>
          <w:tcPr>
            <w:tcW w:w="2975" w:type="dxa"/>
            <w:tcBorders>
              <w:top w:val="single" w:sz="4" w:space="0" w:color="auto"/>
              <w:left w:val="single" w:sz="4" w:space="0" w:color="auto"/>
              <w:bottom w:val="single" w:sz="4" w:space="0" w:color="auto"/>
              <w:right w:val="single" w:sz="4" w:space="0" w:color="auto"/>
            </w:tcBorders>
          </w:tcPr>
          <w:p w14:paraId="5FF3B8EB" w14:textId="77777777" w:rsidR="009402D3" w:rsidRPr="002824EB" w:rsidRDefault="009402D3" w:rsidP="00BD776C">
            <w:pPr>
              <w:pStyle w:val="TableStyle"/>
              <w:spacing w:before="0" w:after="0"/>
              <w:jc w:val="left"/>
            </w:pPr>
          </w:p>
        </w:tc>
      </w:tr>
      <w:tr w:rsidR="009402D3" w:rsidRPr="002824EB" w14:paraId="50B059EA" w14:textId="77777777" w:rsidTr="002E1F8A">
        <w:trPr>
          <w:gridBefore w:val="2"/>
          <w:wBefore w:w="756" w:type="dxa"/>
          <w:cantSplit/>
        </w:trPr>
        <w:tc>
          <w:tcPr>
            <w:tcW w:w="540" w:type="dxa"/>
            <w:gridSpan w:val="2"/>
            <w:tcBorders>
              <w:top w:val="single" w:sz="4" w:space="0" w:color="auto"/>
              <w:left w:val="single" w:sz="4" w:space="0" w:color="auto"/>
              <w:bottom w:val="single" w:sz="4" w:space="0" w:color="auto"/>
              <w:right w:val="single" w:sz="4" w:space="0" w:color="auto"/>
            </w:tcBorders>
          </w:tcPr>
          <w:p w14:paraId="2C55A201" w14:textId="77777777" w:rsidR="009402D3" w:rsidRDefault="009402D3" w:rsidP="00BD776C">
            <w:pPr>
              <w:pStyle w:val="TableStyle"/>
              <w:spacing w:before="0" w:after="0"/>
            </w:pPr>
            <w:r>
              <w:t>n.</w:t>
            </w:r>
          </w:p>
        </w:tc>
        <w:tc>
          <w:tcPr>
            <w:tcW w:w="5845" w:type="dxa"/>
            <w:gridSpan w:val="2"/>
            <w:tcBorders>
              <w:top w:val="single" w:sz="4" w:space="0" w:color="auto"/>
              <w:left w:val="single" w:sz="4" w:space="0" w:color="auto"/>
              <w:bottom w:val="single" w:sz="4" w:space="0" w:color="auto"/>
              <w:right w:val="single" w:sz="4" w:space="0" w:color="auto"/>
            </w:tcBorders>
          </w:tcPr>
          <w:p w14:paraId="6C34D1E2" w14:textId="77777777" w:rsidR="009402D3" w:rsidRPr="002824EB" w:rsidRDefault="009402D3" w:rsidP="00BD776C">
            <w:pPr>
              <w:pStyle w:val="TableStyle"/>
              <w:spacing w:before="0" w:after="0"/>
            </w:pPr>
            <w:r>
              <w:t>Procedures to ensure the organization’s supplement remains current by submitting to the appropriate FAA FSO for acceptance within 60 days with respect to the following change scenarios:</w:t>
            </w:r>
          </w:p>
        </w:tc>
        <w:tc>
          <w:tcPr>
            <w:tcW w:w="2975" w:type="dxa"/>
            <w:tcBorders>
              <w:top w:val="single" w:sz="4" w:space="0" w:color="auto"/>
              <w:left w:val="single" w:sz="4" w:space="0" w:color="auto"/>
              <w:bottom w:val="single" w:sz="4" w:space="0" w:color="auto"/>
              <w:right w:val="single" w:sz="4" w:space="0" w:color="auto"/>
            </w:tcBorders>
          </w:tcPr>
          <w:p w14:paraId="4164BCEB" w14:textId="77777777" w:rsidR="009402D3" w:rsidRPr="002824EB" w:rsidRDefault="009402D3" w:rsidP="00BD776C">
            <w:pPr>
              <w:pStyle w:val="TableStyle"/>
              <w:spacing w:before="0" w:after="0"/>
              <w:jc w:val="left"/>
            </w:pPr>
          </w:p>
        </w:tc>
      </w:tr>
      <w:tr w:rsidR="009402D3" w:rsidRPr="002824EB" w14:paraId="23EC1D8D" w14:textId="77777777" w:rsidTr="002E1F8A">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187637FB" w14:textId="77777777" w:rsidR="009402D3" w:rsidRDefault="009402D3" w:rsidP="00BD776C">
            <w:pPr>
              <w:pStyle w:val="TableStyle"/>
              <w:spacing w:before="0" w:after="0"/>
            </w:pPr>
            <w:r>
              <w:t>1.</w:t>
            </w:r>
          </w:p>
        </w:tc>
        <w:tc>
          <w:tcPr>
            <w:tcW w:w="5395" w:type="dxa"/>
            <w:tcBorders>
              <w:top w:val="single" w:sz="4" w:space="0" w:color="auto"/>
              <w:left w:val="single" w:sz="4" w:space="0" w:color="auto"/>
              <w:bottom w:val="single" w:sz="4" w:space="0" w:color="auto"/>
              <w:right w:val="single" w:sz="4" w:space="0" w:color="auto"/>
            </w:tcBorders>
          </w:tcPr>
          <w:p w14:paraId="0A4E6716" w14:textId="77777777" w:rsidR="009402D3" w:rsidRDefault="009402D3" w:rsidP="00BD776C">
            <w:pPr>
              <w:pStyle w:val="TableStyle"/>
              <w:spacing w:before="0" w:after="0"/>
            </w:pPr>
            <w:r>
              <w:t>MIP changes,</w:t>
            </w:r>
          </w:p>
        </w:tc>
        <w:tc>
          <w:tcPr>
            <w:tcW w:w="2975" w:type="dxa"/>
            <w:tcBorders>
              <w:top w:val="single" w:sz="4" w:space="0" w:color="auto"/>
              <w:left w:val="single" w:sz="4" w:space="0" w:color="auto"/>
              <w:bottom w:val="single" w:sz="4" w:space="0" w:color="auto"/>
              <w:right w:val="single" w:sz="4" w:space="0" w:color="auto"/>
            </w:tcBorders>
          </w:tcPr>
          <w:p w14:paraId="7CD574BB" w14:textId="77777777" w:rsidR="009402D3" w:rsidRPr="002824EB" w:rsidRDefault="009402D3" w:rsidP="00BD776C">
            <w:pPr>
              <w:pStyle w:val="TableStyle"/>
              <w:spacing w:before="0" w:after="0"/>
              <w:jc w:val="left"/>
            </w:pPr>
          </w:p>
        </w:tc>
      </w:tr>
      <w:tr w:rsidR="009402D3" w:rsidRPr="002824EB" w14:paraId="40B5C47C" w14:textId="77777777" w:rsidTr="002E1F8A">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34366830" w14:textId="77777777" w:rsidR="009402D3" w:rsidRDefault="009402D3" w:rsidP="00BD776C">
            <w:pPr>
              <w:pStyle w:val="TableStyle"/>
              <w:spacing w:before="0" w:after="0"/>
            </w:pPr>
            <w:r>
              <w:t>2.</w:t>
            </w:r>
          </w:p>
        </w:tc>
        <w:tc>
          <w:tcPr>
            <w:tcW w:w="5395" w:type="dxa"/>
            <w:tcBorders>
              <w:top w:val="single" w:sz="4" w:space="0" w:color="auto"/>
              <w:left w:val="single" w:sz="4" w:space="0" w:color="auto"/>
              <w:bottom w:val="single" w:sz="4" w:space="0" w:color="auto"/>
              <w:right w:val="single" w:sz="4" w:space="0" w:color="auto"/>
            </w:tcBorders>
          </w:tcPr>
          <w:p w14:paraId="2647DB98" w14:textId="77777777" w:rsidR="009402D3" w:rsidRDefault="009402D3" w:rsidP="00BD776C">
            <w:pPr>
              <w:pStyle w:val="TableStyle"/>
              <w:spacing w:before="0" w:after="0"/>
            </w:pPr>
            <w:r>
              <w:t>Organizational changes, or</w:t>
            </w:r>
          </w:p>
        </w:tc>
        <w:tc>
          <w:tcPr>
            <w:tcW w:w="2975" w:type="dxa"/>
            <w:tcBorders>
              <w:top w:val="single" w:sz="4" w:space="0" w:color="auto"/>
              <w:left w:val="single" w:sz="4" w:space="0" w:color="auto"/>
              <w:bottom w:val="single" w:sz="4" w:space="0" w:color="auto"/>
              <w:right w:val="single" w:sz="4" w:space="0" w:color="auto"/>
            </w:tcBorders>
          </w:tcPr>
          <w:p w14:paraId="2DC02E1C" w14:textId="77777777" w:rsidR="009402D3" w:rsidRPr="002824EB" w:rsidRDefault="009402D3" w:rsidP="00BD776C">
            <w:pPr>
              <w:pStyle w:val="TableStyle"/>
              <w:spacing w:before="0" w:after="0"/>
              <w:jc w:val="left"/>
            </w:pPr>
          </w:p>
        </w:tc>
      </w:tr>
      <w:tr w:rsidR="009402D3" w:rsidRPr="002824EB" w14:paraId="7A62AB52" w14:textId="77777777" w:rsidTr="002E1F8A">
        <w:trPr>
          <w:gridBefore w:val="4"/>
          <w:wBefore w:w="1296" w:type="dxa"/>
          <w:cantSplit/>
        </w:trPr>
        <w:tc>
          <w:tcPr>
            <w:tcW w:w="450" w:type="dxa"/>
            <w:tcBorders>
              <w:top w:val="single" w:sz="4" w:space="0" w:color="auto"/>
              <w:left w:val="single" w:sz="4" w:space="0" w:color="auto"/>
              <w:bottom w:val="single" w:sz="4" w:space="0" w:color="auto"/>
              <w:right w:val="single" w:sz="4" w:space="0" w:color="auto"/>
            </w:tcBorders>
          </w:tcPr>
          <w:p w14:paraId="183F9A7F" w14:textId="77777777" w:rsidR="009402D3" w:rsidRDefault="009402D3" w:rsidP="00BD776C">
            <w:pPr>
              <w:pStyle w:val="TableStyle"/>
              <w:spacing w:before="0" w:after="0"/>
            </w:pPr>
            <w:r>
              <w:t>3.</w:t>
            </w:r>
          </w:p>
        </w:tc>
        <w:tc>
          <w:tcPr>
            <w:tcW w:w="5395" w:type="dxa"/>
            <w:tcBorders>
              <w:top w:val="single" w:sz="4" w:space="0" w:color="auto"/>
              <w:left w:val="single" w:sz="4" w:space="0" w:color="auto"/>
              <w:bottom w:val="single" w:sz="4" w:space="0" w:color="auto"/>
              <w:right w:val="single" w:sz="4" w:space="0" w:color="auto"/>
            </w:tcBorders>
          </w:tcPr>
          <w:p w14:paraId="5B16BE9F" w14:textId="77777777" w:rsidR="009402D3" w:rsidRDefault="009402D3" w:rsidP="00BD776C">
            <w:pPr>
              <w:pStyle w:val="TableStyle"/>
              <w:spacing w:before="0" w:after="0"/>
            </w:pPr>
            <w:r>
              <w:t>Regulatory requirement changes that affect the organization.</w:t>
            </w:r>
          </w:p>
        </w:tc>
        <w:tc>
          <w:tcPr>
            <w:tcW w:w="2975" w:type="dxa"/>
            <w:tcBorders>
              <w:top w:val="single" w:sz="4" w:space="0" w:color="auto"/>
              <w:left w:val="single" w:sz="4" w:space="0" w:color="auto"/>
              <w:bottom w:val="single" w:sz="4" w:space="0" w:color="auto"/>
              <w:right w:val="single" w:sz="4" w:space="0" w:color="auto"/>
            </w:tcBorders>
          </w:tcPr>
          <w:p w14:paraId="129BB45A" w14:textId="77777777" w:rsidR="009402D3" w:rsidRPr="002824EB" w:rsidRDefault="009402D3" w:rsidP="00BD776C">
            <w:pPr>
              <w:pStyle w:val="TableStyle"/>
              <w:spacing w:before="0" w:after="0"/>
              <w:jc w:val="left"/>
            </w:pPr>
          </w:p>
        </w:tc>
      </w:tr>
      <w:tr w:rsidR="009402D3" w:rsidRPr="002824EB" w14:paraId="69402EFC" w14:textId="77777777" w:rsidTr="002E1F8A">
        <w:trPr>
          <w:gridBefore w:val="4"/>
          <w:wBefore w:w="1296" w:type="dxa"/>
          <w:cantSplit/>
        </w:trPr>
        <w:tc>
          <w:tcPr>
            <w:tcW w:w="5845" w:type="dxa"/>
            <w:gridSpan w:val="2"/>
            <w:tcBorders>
              <w:top w:val="single" w:sz="4" w:space="0" w:color="auto"/>
              <w:left w:val="single" w:sz="4" w:space="0" w:color="auto"/>
              <w:bottom w:val="single" w:sz="4" w:space="0" w:color="auto"/>
              <w:right w:val="single" w:sz="4" w:space="0" w:color="auto"/>
            </w:tcBorders>
          </w:tcPr>
          <w:p w14:paraId="365365B2" w14:textId="77777777" w:rsidR="009402D3" w:rsidRDefault="009402D3" w:rsidP="00BD776C">
            <w:pPr>
              <w:pStyle w:val="TableStyle"/>
              <w:spacing w:before="0" w:after="0"/>
            </w:pPr>
            <w:r>
              <w:t>These procedures should identify who within the organization is responsible for approving amendments and for ensuring that all amendments to the supplement are submitted to the FAA for acceptance. Failure to ensure that the supplement is kept up to date and that the repair station staff comply with the procedures therein could invalidate maintenance accomplished.</w:t>
            </w:r>
          </w:p>
        </w:tc>
        <w:tc>
          <w:tcPr>
            <w:tcW w:w="2975" w:type="dxa"/>
            <w:tcBorders>
              <w:top w:val="single" w:sz="4" w:space="0" w:color="auto"/>
              <w:left w:val="single" w:sz="4" w:space="0" w:color="auto"/>
              <w:bottom w:val="single" w:sz="4" w:space="0" w:color="auto"/>
              <w:right w:val="single" w:sz="4" w:space="0" w:color="auto"/>
            </w:tcBorders>
          </w:tcPr>
          <w:p w14:paraId="38712FB6" w14:textId="77777777" w:rsidR="009402D3" w:rsidRPr="002824EB" w:rsidRDefault="009402D3" w:rsidP="00BD776C">
            <w:pPr>
              <w:pStyle w:val="TableStyle"/>
              <w:spacing w:before="0" w:after="0"/>
              <w:jc w:val="left"/>
            </w:pPr>
          </w:p>
        </w:tc>
      </w:tr>
      <w:tr w:rsidR="009402D3" w:rsidRPr="002824EB" w14:paraId="215AF539" w14:textId="77777777" w:rsidTr="00067EEC">
        <w:trPr>
          <w:cantSplit/>
        </w:trPr>
        <w:tc>
          <w:tcPr>
            <w:tcW w:w="756" w:type="dxa"/>
            <w:gridSpan w:val="2"/>
            <w:tcBorders>
              <w:top w:val="single" w:sz="4" w:space="0" w:color="auto"/>
              <w:left w:val="single" w:sz="4" w:space="0" w:color="auto"/>
              <w:bottom w:val="single" w:sz="4" w:space="0" w:color="auto"/>
              <w:right w:val="single" w:sz="4" w:space="0" w:color="auto"/>
            </w:tcBorders>
            <w:hideMark/>
          </w:tcPr>
          <w:p w14:paraId="4D9133C7" w14:textId="77777777" w:rsidR="009402D3" w:rsidRPr="002824EB" w:rsidRDefault="009402D3" w:rsidP="00BD776C">
            <w:pPr>
              <w:pStyle w:val="TableStyle"/>
              <w:spacing w:before="0" w:after="0"/>
            </w:pPr>
            <w:r w:rsidRPr="002824EB">
              <w:t>3.3</w:t>
            </w:r>
          </w:p>
        </w:tc>
        <w:tc>
          <w:tcPr>
            <w:tcW w:w="6385" w:type="dxa"/>
            <w:gridSpan w:val="4"/>
            <w:tcBorders>
              <w:top w:val="single" w:sz="4" w:space="0" w:color="auto"/>
              <w:left w:val="single" w:sz="4" w:space="0" w:color="auto"/>
              <w:bottom w:val="single" w:sz="4" w:space="0" w:color="auto"/>
              <w:right w:val="single" w:sz="4" w:space="0" w:color="auto"/>
            </w:tcBorders>
            <w:hideMark/>
          </w:tcPr>
          <w:p w14:paraId="567C49FC" w14:textId="77777777" w:rsidR="009402D3" w:rsidRPr="002824EB" w:rsidRDefault="009402D3" w:rsidP="00BD776C">
            <w:pPr>
              <w:pStyle w:val="TableStyle"/>
              <w:spacing w:before="0" w:after="0"/>
            </w:pPr>
            <w:r w:rsidRPr="002824EB">
              <w:t xml:space="preserve">The supplement </w:t>
            </w:r>
            <w:r>
              <w:t>must</w:t>
            </w:r>
            <w:r w:rsidRPr="002824EB">
              <w:t xml:space="preserve"> be submitted to the FAA-certificated repair station’s responsible FAA office for acceptance.</w:t>
            </w:r>
          </w:p>
        </w:tc>
        <w:tc>
          <w:tcPr>
            <w:tcW w:w="2975" w:type="dxa"/>
            <w:tcBorders>
              <w:top w:val="single" w:sz="4" w:space="0" w:color="auto"/>
              <w:left w:val="single" w:sz="4" w:space="0" w:color="auto"/>
              <w:bottom w:val="single" w:sz="4" w:space="0" w:color="auto"/>
              <w:right w:val="single" w:sz="4" w:space="0" w:color="auto"/>
            </w:tcBorders>
            <w:hideMark/>
          </w:tcPr>
          <w:p w14:paraId="792F2993" w14:textId="77777777" w:rsidR="009402D3" w:rsidRPr="002824EB" w:rsidRDefault="009402D3" w:rsidP="00BD776C">
            <w:pPr>
              <w:pStyle w:val="TableStyle"/>
              <w:spacing w:before="0" w:after="0"/>
              <w:jc w:val="left"/>
            </w:pPr>
          </w:p>
        </w:tc>
      </w:tr>
    </w:tbl>
    <w:p w14:paraId="7B9D8DB8" w14:textId="77777777" w:rsidR="000C55F2" w:rsidRDefault="000C55F2" w:rsidP="00011958">
      <w:pPr>
        <w:rPr>
          <w:highlight w:val="yellow"/>
        </w:rPr>
        <w:sectPr w:rsidR="000C55F2" w:rsidSect="00F07EB4">
          <w:headerReference w:type="even" r:id="rId83"/>
          <w:headerReference w:type="default" r:id="rId84"/>
          <w:footerReference w:type="default" r:id="rId85"/>
          <w:headerReference w:type="first" r:id="rId86"/>
          <w:footerReference w:type="first" r:id="rId87"/>
          <w:pgSz w:w="12240" w:h="15840"/>
          <w:pgMar w:top="720" w:right="720" w:bottom="720" w:left="720" w:header="748" w:footer="1086" w:gutter="0"/>
          <w:pgNumType w:start="1"/>
          <w:cols w:space="720"/>
          <w:titlePg/>
          <w:docGrid w:linePitch="326"/>
        </w:sectPr>
      </w:pPr>
    </w:p>
    <w:p w14:paraId="59A45C5F" w14:textId="77777777" w:rsidR="00132243" w:rsidRDefault="00DA5CE5" w:rsidP="00BA1DF3">
      <w:pPr>
        <w:pStyle w:val="Heading1"/>
      </w:pPr>
      <w:bookmarkStart w:id="4" w:name="_Ref221090039"/>
      <w:bookmarkStart w:id="5" w:name="_Ref220500769"/>
      <w:r>
        <w:lastRenderedPageBreak/>
        <w:t xml:space="preserve">Special Condition—Section B—Paragraph </w:t>
      </w:r>
      <w:r w:rsidR="00F12403">
        <w:t>4</w:t>
      </w:r>
      <w:bookmarkEnd w:id="4"/>
    </w:p>
    <w:p w14:paraId="03EEE64A" w14:textId="4602EFA5" w:rsidR="00BA1DF3" w:rsidRPr="00132243" w:rsidRDefault="00132243" w:rsidP="00132243">
      <w:r>
        <w:t xml:space="preserve">This Special Condition applies to </w:t>
      </w:r>
      <w:r w:rsidR="005F382B" w:rsidRPr="00132243">
        <w:rPr>
          <w:i/>
          <w:iCs/>
        </w:rPr>
        <w:t>FAA-Certificated Repair Stations Located Outside the United States</w:t>
      </w:r>
      <w:bookmarkEnd w:id="5"/>
      <w:r>
        <w:t>.</w:t>
      </w:r>
    </w:p>
    <w:p w14:paraId="1B4EEFC4" w14:textId="70EF65F9" w:rsidR="00F866A4" w:rsidRPr="00A84E91" w:rsidRDefault="005F382B" w:rsidP="00BA1DF3">
      <w:r>
        <w:t>Although no supplement is required</w:t>
      </w:r>
      <w:r w:rsidR="005466DE">
        <w:t xml:space="preserve">, the matrix provides </w:t>
      </w:r>
      <w:r w:rsidR="00CD5771">
        <w:t xml:space="preserve">assurance </w:t>
      </w:r>
      <w:r w:rsidR="00C00869">
        <w:t xml:space="preserve">that the criteria of </w:t>
      </w:r>
      <w:r w:rsidR="00353DD2">
        <w:t>Section B, Paragraph 4</w:t>
      </w:r>
      <w:r w:rsidR="00C00869">
        <w:t xml:space="preserve"> </w:t>
      </w:r>
      <w:r w:rsidR="0093567B">
        <w:t>have</w:t>
      </w:r>
      <w:r w:rsidR="00C00869">
        <w:t xml:space="preserve"> been met</w:t>
      </w:r>
      <w:r w:rsidR="00CD5771">
        <w:t xml:space="preserve"> </w:t>
      </w:r>
      <w:r w:rsidR="00C00869">
        <w:t xml:space="preserve">so an appropriate authorization from TCCA can be </w:t>
      </w:r>
      <w:r w:rsidR="00C00869" w:rsidRPr="00A84E91">
        <w:t>obtained.</w:t>
      </w:r>
    </w:p>
    <w:tbl>
      <w:tblPr>
        <w:tblStyle w:val="TableGrid"/>
        <w:tblW w:w="10121" w:type="dxa"/>
        <w:tblInd w:w="-5" w:type="dxa"/>
        <w:tblLayout w:type="fixed"/>
        <w:tblLook w:val="04A0" w:firstRow="1" w:lastRow="0" w:firstColumn="1" w:lastColumn="0" w:noHBand="0" w:noVBand="1"/>
      </w:tblPr>
      <w:tblGrid>
        <w:gridCol w:w="630"/>
        <w:gridCol w:w="671"/>
        <w:gridCol w:w="5845"/>
        <w:gridCol w:w="2975"/>
      </w:tblGrid>
      <w:tr w:rsidR="00F47083" w:rsidRPr="00A84E91" w14:paraId="37DB5052" w14:textId="77777777" w:rsidTr="00895A47">
        <w:trPr>
          <w:cantSplit/>
          <w:tblHeader/>
        </w:trPr>
        <w:tc>
          <w:tcPr>
            <w:tcW w:w="630" w:type="dxa"/>
            <w:tcBorders>
              <w:top w:val="single" w:sz="4" w:space="0" w:color="auto"/>
              <w:left w:val="single" w:sz="4" w:space="0" w:color="auto"/>
              <w:bottom w:val="single" w:sz="4" w:space="0" w:color="auto"/>
              <w:right w:val="single" w:sz="4" w:space="0" w:color="auto"/>
            </w:tcBorders>
            <w:shd w:val="clear" w:color="auto" w:fill="000000"/>
          </w:tcPr>
          <w:p w14:paraId="6853D7F0" w14:textId="77777777" w:rsidR="00F47083" w:rsidRPr="00A84E91" w:rsidRDefault="00F47083" w:rsidP="0049617F">
            <w:pPr>
              <w:pStyle w:val="TableStyle"/>
              <w:spacing w:before="0" w:after="0"/>
              <w:rPr>
                <w:rFonts w:cs="Arial"/>
                <w:b/>
                <w:bCs/>
                <w:szCs w:val="24"/>
              </w:rPr>
            </w:pPr>
          </w:p>
        </w:tc>
        <w:tc>
          <w:tcPr>
            <w:tcW w:w="6516" w:type="dxa"/>
            <w:gridSpan w:val="2"/>
            <w:tcBorders>
              <w:top w:val="single" w:sz="4" w:space="0" w:color="auto"/>
              <w:left w:val="single" w:sz="4" w:space="0" w:color="auto"/>
              <w:bottom w:val="single" w:sz="4" w:space="0" w:color="auto"/>
              <w:right w:val="single" w:sz="4" w:space="0" w:color="auto"/>
            </w:tcBorders>
            <w:hideMark/>
          </w:tcPr>
          <w:p w14:paraId="73900C51" w14:textId="77777777" w:rsidR="00F47083" w:rsidRPr="00A84E91" w:rsidRDefault="00F47083" w:rsidP="0049617F">
            <w:pPr>
              <w:pStyle w:val="TableStyle"/>
              <w:spacing w:before="0" w:after="0"/>
              <w:rPr>
                <w:rFonts w:cs="Arial"/>
                <w:b/>
                <w:bCs/>
                <w:szCs w:val="24"/>
              </w:rPr>
            </w:pPr>
            <w:r w:rsidRPr="00A84E91">
              <w:rPr>
                <w:rFonts w:cs="Arial"/>
                <w:b/>
                <w:bCs/>
                <w:szCs w:val="24"/>
              </w:rPr>
              <w:t>Canadian MIP</w:t>
            </w:r>
          </w:p>
        </w:tc>
        <w:tc>
          <w:tcPr>
            <w:tcW w:w="2975" w:type="dxa"/>
            <w:tcBorders>
              <w:top w:val="single" w:sz="4" w:space="0" w:color="auto"/>
              <w:left w:val="single" w:sz="4" w:space="0" w:color="auto"/>
              <w:bottom w:val="single" w:sz="4" w:space="0" w:color="auto"/>
              <w:right w:val="single" w:sz="4" w:space="0" w:color="auto"/>
            </w:tcBorders>
            <w:hideMark/>
          </w:tcPr>
          <w:p w14:paraId="78358279" w14:textId="77777777" w:rsidR="00F47083" w:rsidRPr="00A84E91" w:rsidRDefault="00F47083" w:rsidP="0049617F">
            <w:pPr>
              <w:pStyle w:val="TableStyle"/>
              <w:spacing w:before="0" w:after="0"/>
              <w:rPr>
                <w:rFonts w:cs="Arial"/>
                <w:b/>
                <w:bCs/>
                <w:szCs w:val="24"/>
              </w:rPr>
            </w:pPr>
            <w:r w:rsidRPr="00A84E91">
              <w:rPr>
                <w:rFonts w:cs="Arial"/>
                <w:b/>
                <w:bCs/>
                <w:szCs w:val="24"/>
              </w:rPr>
              <w:t>Compliance Reference</w:t>
            </w:r>
          </w:p>
        </w:tc>
      </w:tr>
      <w:tr w:rsidR="00F47083" w:rsidRPr="00A84E91" w14:paraId="5A266F12" w14:textId="77777777" w:rsidTr="00895A47">
        <w:trPr>
          <w:cantSplit/>
        </w:trPr>
        <w:tc>
          <w:tcPr>
            <w:tcW w:w="630" w:type="dxa"/>
            <w:tcBorders>
              <w:top w:val="single" w:sz="4" w:space="0" w:color="auto"/>
              <w:left w:val="single" w:sz="4" w:space="0" w:color="auto"/>
              <w:bottom w:val="single" w:sz="4" w:space="0" w:color="auto"/>
              <w:right w:val="single" w:sz="4" w:space="0" w:color="auto"/>
            </w:tcBorders>
            <w:hideMark/>
          </w:tcPr>
          <w:p w14:paraId="73A53712" w14:textId="44761ACA" w:rsidR="00F47083" w:rsidRPr="00A84E91" w:rsidRDefault="00F47083" w:rsidP="0049617F">
            <w:pPr>
              <w:pStyle w:val="TableStyle"/>
              <w:spacing w:before="0" w:after="0"/>
              <w:rPr>
                <w:rFonts w:cs="Arial"/>
                <w:szCs w:val="24"/>
              </w:rPr>
            </w:pPr>
            <w:r w:rsidRPr="00A84E91">
              <w:rPr>
                <w:rFonts w:cs="Arial"/>
                <w:szCs w:val="24"/>
              </w:rPr>
              <w:t>4.1</w:t>
            </w:r>
          </w:p>
        </w:tc>
        <w:tc>
          <w:tcPr>
            <w:tcW w:w="6516" w:type="dxa"/>
            <w:gridSpan w:val="2"/>
            <w:tcBorders>
              <w:top w:val="single" w:sz="4" w:space="0" w:color="auto"/>
              <w:left w:val="single" w:sz="4" w:space="0" w:color="auto"/>
              <w:bottom w:val="single" w:sz="4" w:space="0" w:color="auto"/>
              <w:right w:val="single" w:sz="4" w:space="0" w:color="auto"/>
            </w:tcBorders>
            <w:hideMark/>
          </w:tcPr>
          <w:p w14:paraId="243EB337" w14:textId="2DC98758" w:rsidR="00F47083" w:rsidRPr="00A84E91" w:rsidRDefault="00A23855" w:rsidP="0049617F">
            <w:pPr>
              <w:pStyle w:val="TableStyle"/>
              <w:spacing w:before="0" w:after="0"/>
              <w:rPr>
                <w:rFonts w:cs="Arial"/>
                <w:szCs w:val="24"/>
              </w:rPr>
            </w:pPr>
            <w:r w:rsidRPr="00A84E91">
              <w:rPr>
                <w:rFonts w:cs="Arial"/>
                <w:szCs w:val="24"/>
              </w:rPr>
              <w:t>TCCA special conditions are applicable to FAA-certificated repair stations located outside the United States. When requested, an FAA-certificated repair station located outside of the United States may perform maintenance and modifications on aeronautical products (</w:t>
            </w:r>
            <w:r w:rsidRPr="003968E7">
              <w:rPr>
                <w:rFonts w:cs="Arial"/>
                <w:i/>
                <w:iCs/>
                <w:szCs w:val="24"/>
              </w:rPr>
              <w:t>this includes only components or sub-components, but not complete aircraft</w:t>
            </w:r>
            <w:r w:rsidRPr="00A84E91">
              <w:rPr>
                <w:rFonts w:cs="Arial"/>
                <w:szCs w:val="24"/>
              </w:rPr>
              <w:t>) under TCCA regulatory control based on an authorization given in accordance with the following criteria:</w:t>
            </w:r>
          </w:p>
        </w:tc>
        <w:tc>
          <w:tcPr>
            <w:tcW w:w="2975" w:type="dxa"/>
            <w:tcBorders>
              <w:top w:val="single" w:sz="4" w:space="0" w:color="auto"/>
              <w:left w:val="single" w:sz="4" w:space="0" w:color="auto"/>
              <w:bottom w:val="single" w:sz="4" w:space="0" w:color="auto"/>
              <w:right w:val="single" w:sz="4" w:space="0" w:color="auto"/>
            </w:tcBorders>
          </w:tcPr>
          <w:p w14:paraId="26BDED6E" w14:textId="77777777" w:rsidR="00F47083" w:rsidRDefault="00DA333E" w:rsidP="0049617F">
            <w:pPr>
              <w:pStyle w:val="TableStyle"/>
              <w:spacing w:before="0" w:after="0"/>
              <w:jc w:val="left"/>
              <w:rPr>
                <w:rFonts w:cs="Arial"/>
                <w:szCs w:val="24"/>
              </w:rPr>
            </w:pPr>
            <w:r>
              <w:rPr>
                <w:rFonts w:cs="Arial"/>
                <w:szCs w:val="24"/>
              </w:rPr>
              <w:t xml:space="preserve">This repair station </w:t>
            </w:r>
            <w:proofErr w:type="gramStart"/>
            <w:r>
              <w:rPr>
                <w:rFonts w:cs="Arial"/>
                <w:szCs w:val="24"/>
              </w:rPr>
              <w:t>is</w:t>
            </w:r>
            <w:proofErr w:type="gramEnd"/>
            <w:r>
              <w:rPr>
                <w:rFonts w:cs="Arial"/>
                <w:szCs w:val="24"/>
              </w:rPr>
              <w:t xml:space="preserve"> not requesting authority to work on aircraft</w:t>
            </w:r>
            <w:r w:rsidR="004A5D2D">
              <w:rPr>
                <w:rFonts w:cs="Arial"/>
                <w:szCs w:val="24"/>
              </w:rPr>
              <w:t xml:space="preserve"> under TCCA jurisdiction.</w:t>
            </w:r>
          </w:p>
          <w:p w14:paraId="146DFA42" w14:textId="131D8375" w:rsidR="001D023F" w:rsidRPr="00A84E91" w:rsidRDefault="00F72A76" w:rsidP="001D023F">
            <w:pPr>
              <w:pStyle w:val="TableStyle"/>
              <w:spacing w:before="0" w:after="0"/>
              <w:jc w:val="left"/>
              <w:rPr>
                <w:rFonts w:cs="Arial"/>
                <w:szCs w:val="24"/>
              </w:rPr>
            </w:pPr>
            <w:r w:rsidRPr="001D023F">
              <w:rPr>
                <w:rFonts w:cs="Arial"/>
                <w:szCs w:val="24"/>
                <w:highlight w:val="yellow"/>
              </w:rPr>
              <w:t xml:space="preserve">See attached air agency certificate, </w:t>
            </w:r>
            <w:r w:rsidR="001D023F" w:rsidRPr="001D023F">
              <w:rPr>
                <w:highlight w:val="yellow"/>
              </w:rPr>
              <w:t>with all ratings and limitations including operations specifications and current capability list.</w:t>
            </w:r>
          </w:p>
        </w:tc>
      </w:tr>
      <w:tr w:rsidR="00F47083" w:rsidRPr="00A84E91" w14:paraId="67BD2B13"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0F7FEF1E" w14:textId="77777777" w:rsidR="00F47083" w:rsidRPr="00A84E91" w:rsidRDefault="00F47083" w:rsidP="0049617F">
            <w:pPr>
              <w:pStyle w:val="TableStyle"/>
              <w:spacing w:before="0" w:after="0"/>
              <w:rPr>
                <w:rFonts w:cs="Arial"/>
                <w:szCs w:val="24"/>
              </w:rPr>
            </w:pPr>
            <w:r w:rsidRPr="00A84E91">
              <w:rPr>
                <w:rFonts w:cs="Arial"/>
                <w:szCs w:val="24"/>
              </w:rPr>
              <w:t>a.</w:t>
            </w:r>
          </w:p>
        </w:tc>
        <w:tc>
          <w:tcPr>
            <w:tcW w:w="5845" w:type="dxa"/>
            <w:tcBorders>
              <w:top w:val="single" w:sz="4" w:space="0" w:color="auto"/>
              <w:left w:val="single" w:sz="4" w:space="0" w:color="auto"/>
              <w:bottom w:val="single" w:sz="4" w:space="0" w:color="auto"/>
              <w:right w:val="single" w:sz="4" w:space="0" w:color="auto"/>
            </w:tcBorders>
            <w:hideMark/>
          </w:tcPr>
          <w:p w14:paraId="3A0502C1" w14:textId="419A003C" w:rsidR="00F47083" w:rsidRPr="00A84E91" w:rsidRDefault="00150B32" w:rsidP="0049617F">
            <w:pPr>
              <w:pStyle w:val="TableStyle"/>
              <w:spacing w:before="0" w:after="0"/>
              <w:jc w:val="left"/>
              <w:rPr>
                <w:rFonts w:cs="Arial"/>
                <w:szCs w:val="24"/>
              </w:rPr>
            </w:pPr>
            <w:r w:rsidRPr="00A84E91">
              <w:rPr>
                <w:rStyle w:val="markedcontent"/>
                <w:rFonts w:cs="Arial"/>
                <w:szCs w:val="24"/>
              </w:rPr>
              <w:t xml:space="preserve">The FAA-certificated repair station </w:t>
            </w:r>
            <w:proofErr w:type="gramStart"/>
            <w:r w:rsidRPr="00A84E91">
              <w:rPr>
                <w:rStyle w:val="markedcontent"/>
                <w:rFonts w:cs="Arial"/>
                <w:szCs w:val="24"/>
              </w:rPr>
              <w:t>is located in</w:t>
            </w:r>
            <w:proofErr w:type="gramEnd"/>
            <w:r w:rsidRPr="00A84E91">
              <w:rPr>
                <w:rStyle w:val="markedcontent"/>
                <w:rFonts w:cs="Arial"/>
                <w:szCs w:val="24"/>
              </w:rPr>
              <w:t xml:space="preserve"> a country that </w:t>
            </w:r>
            <w:r w:rsidRPr="00D12DE8">
              <w:rPr>
                <w:rStyle w:val="markedcontent"/>
                <w:rFonts w:cs="Arial"/>
                <w:i/>
                <w:iCs/>
                <w:szCs w:val="24"/>
              </w:rPr>
              <w:t>has not</w:t>
            </w:r>
            <w:r w:rsidRPr="00A84E91">
              <w:rPr>
                <w:rStyle w:val="markedcontent"/>
                <w:rFonts w:cs="Arial"/>
                <w:szCs w:val="24"/>
              </w:rPr>
              <w:t xml:space="preserve"> entered into a maintenance agreement with TCCA. Refer to </w:t>
            </w:r>
            <w:hyperlink r:id="rId88" w:history="1">
              <w:r w:rsidRPr="00A84E91">
                <w:rPr>
                  <w:rStyle w:val="Hyperlink"/>
                  <w:rFonts w:cs="Arial"/>
                  <w:szCs w:val="24"/>
                </w:rPr>
                <w:t>https://tc.canada.ca/en/aviation/aircraft-airworthiness/international-agreements-</w:t>
              </w:r>
            </w:hyperlink>
            <w:r w:rsidRPr="00A84E91">
              <w:rPr>
                <w:rStyle w:val="markedcontent"/>
                <w:rFonts w:cs="Arial"/>
                <w:szCs w:val="24"/>
              </w:rPr>
              <w:t xml:space="preserve"> arrangements for current TCCA maintenance agreements</w:t>
            </w:r>
            <w:r w:rsidR="004B65DB" w:rsidRPr="00A84E91">
              <w:rPr>
                <w:rStyle w:val="markedcontent"/>
                <w:rFonts w:cs="Arial"/>
                <w:szCs w:val="24"/>
              </w:rPr>
              <w:t>.</w:t>
            </w:r>
          </w:p>
        </w:tc>
        <w:tc>
          <w:tcPr>
            <w:tcW w:w="2975" w:type="dxa"/>
            <w:tcBorders>
              <w:top w:val="single" w:sz="4" w:space="0" w:color="auto"/>
              <w:left w:val="single" w:sz="4" w:space="0" w:color="auto"/>
              <w:bottom w:val="single" w:sz="4" w:space="0" w:color="auto"/>
              <w:right w:val="single" w:sz="4" w:space="0" w:color="auto"/>
            </w:tcBorders>
            <w:hideMark/>
          </w:tcPr>
          <w:p w14:paraId="6D476A12" w14:textId="5E07E372" w:rsidR="00D66CE8" w:rsidRPr="00A84E91" w:rsidRDefault="00D66CE8" w:rsidP="0049617F">
            <w:pPr>
              <w:pStyle w:val="TableStyle"/>
              <w:spacing w:before="0" w:after="0"/>
              <w:jc w:val="left"/>
              <w:rPr>
                <w:rFonts w:cs="Arial"/>
                <w:szCs w:val="24"/>
              </w:rPr>
            </w:pPr>
            <w:r>
              <w:rPr>
                <w:rFonts w:cs="Arial"/>
                <w:szCs w:val="24"/>
              </w:rPr>
              <w:t xml:space="preserve">This repair station </w:t>
            </w:r>
            <w:r w:rsidRPr="00D12DE8">
              <w:rPr>
                <w:rFonts w:cs="Arial"/>
                <w:szCs w:val="24"/>
                <w:highlight w:val="yellow"/>
              </w:rPr>
              <w:t>is</w:t>
            </w:r>
            <w:r w:rsidR="00D12DE8" w:rsidRPr="00D12DE8">
              <w:rPr>
                <w:rFonts w:cs="Arial"/>
                <w:szCs w:val="24"/>
                <w:highlight w:val="yellow"/>
              </w:rPr>
              <w:t>/is not</w:t>
            </w:r>
            <w:r>
              <w:rPr>
                <w:rFonts w:cs="Arial"/>
                <w:szCs w:val="24"/>
              </w:rPr>
              <w:t xml:space="preserve"> located in a country with which </w:t>
            </w:r>
            <w:r w:rsidR="009221AB">
              <w:rPr>
                <w:rFonts w:cs="Arial"/>
                <w:szCs w:val="24"/>
              </w:rPr>
              <w:t>Canada (TCCA)</w:t>
            </w:r>
            <w:r>
              <w:rPr>
                <w:rFonts w:cs="Arial"/>
                <w:szCs w:val="24"/>
              </w:rPr>
              <w:t xml:space="preserve"> has a bilateral—</w:t>
            </w:r>
            <w:r w:rsidRPr="009A67EF">
              <w:rPr>
                <w:rFonts w:cs="Arial"/>
                <w:szCs w:val="24"/>
                <w:highlight w:val="yellow"/>
              </w:rPr>
              <w:t>NAME OF COUNTRY</w:t>
            </w:r>
          </w:p>
        </w:tc>
      </w:tr>
      <w:tr w:rsidR="00F47083" w:rsidRPr="00A84E91" w14:paraId="6850E9B1"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5F2A5F87" w14:textId="77777777" w:rsidR="00F47083" w:rsidRPr="00A84E91" w:rsidRDefault="00F47083" w:rsidP="0049617F">
            <w:pPr>
              <w:pStyle w:val="TableStyle"/>
              <w:spacing w:before="0" w:after="0"/>
              <w:rPr>
                <w:rFonts w:cs="Arial"/>
                <w:szCs w:val="24"/>
              </w:rPr>
            </w:pPr>
            <w:r w:rsidRPr="00A84E91">
              <w:rPr>
                <w:rFonts w:cs="Arial"/>
                <w:szCs w:val="24"/>
              </w:rPr>
              <w:t>b.</w:t>
            </w:r>
          </w:p>
        </w:tc>
        <w:tc>
          <w:tcPr>
            <w:tcW w:w="5845" w:type="dxa"/>
            <w:tcBorders>
              <w:top w:val="single" w:sz="4" w:space="0" w:color="auto"/>
              <w:left w:val="single" w:sz="4" w:space="0" w:color="auto"/>
              <w:bottom w:val="single" w:sz="4" w:space="0" w:color="auto"/>
              <w:right w:val="single" w:sz="4" w:space="0" w:color="auto"/>
            </w:tcBorders>
          </w:tcPr>
          <w:p w14:paraId="779F9FE5" w14:textId="551C2D0F" w:rsidR="00F47083" w:rsidRPr="00A84E91" w:rsidRDefault="004B65DB" w:rsidP="0049617F">
            <w:pPr>
              <w:pStyle w:val="TableStyle"/>
              <w:spacing w:before="0" w:after="0"/>
              <w:jc w:val="left"/>
              <w:rPr>
                <w:rFonts w:cs="Arial"/>
                <w:szCs w:val="24"/>
              </w:rPr>
            </w:pPr>
            <w:r w:rsidRPr="00A84E91">
              <w:rPr>
                <w:rStyle w:val="markedcontent"/>
                <w:rFonts w:cs="Arial"/>
                <w:szCs w:val="24"/>
              </w:rPr>
              <w:t>The FAA-certificated repair station does not hold a TCCA foreign AMO approval in accordance with CAR 573.13.</w:t>
            </w:r>
          </w:p>
        </w:tc>
        <w:tc>
          <w:tcPr>
            <w:tcW w:w="2975" w:type="dxa"/>
            <w:tcBorders>
              <w:top w:val="single" w:sz="4" w:space="0" w:color="auto"/>
              <w:left w:val="single" w:sz="4" w:space="0" w:color="auto"/>
              <w:bottom w:val="single" w:sz="4" w:space="0" w:color="auto"/>
              <w:right w:val="single" w:sz="4" w:space="0" w:color="auto"/>
            </w:tcBorders>
          </w:tcPr>
          <w:p w14:paraId="41C61CF0" w14:textId="494D917F" w:rsidR="00F47083" w:rsidRPr="00A84E91" w:rsidRDefault="00274158" w:rsidP="0049617F">
            <w:pPr>
              <w:pStyle w:val="TableStyle"/>
              <w:spacing w:before="0" w:after="0"/>
              <w:jc w:val="left"/>
              <w:rPr>
                <w:rFonts w:cs="Arial"/>
                <w:szCs w:val="24"/>
              </w:rPr>
            </w:pPr>
            <w:r>
              <w:rPr>
                <w:rFonts w:cs="Arial"/>
                <w:szCs w:val="24"/>
              </w:rPr>
              <w:t>True</w:t>
            </w:r>
          </w:p>
        </w:tc>
      </w:tr>
      <w:tr w:rsidR="00F47083" w:rsidRPr="00A84E91" w14:paraId="22D72F8B" w14:textId="77777777" w:rsidTr="00895A47">
        <w:trPr>
          <w:cantSplit/>
        </w:trPr>
        <w:tc>
          <w:tcPr>
            <w:tcW w:w="630" w:type="dxa"/>
            <w:tcBorders>
              <w:top w:val="single" w:sz="4" w:space="0" w:color="auto"/>
              <w:left w:val="single" w:sz="4" w:space="0" w:color="auto"/>
              <w:bottom w:val="single" w:sz="4" w:space="0" w:color="auto"/>
              <w:right w:val="single" w:sz="4" w:space="0" w:color="auto"/>
            </w:tcBorders>
            <w:hideMark/>
          </w:tcPr>
          <w:p w14:paraId="757B8C30" w14:textId="109ED14E" w:rsidR="00F47083" w:rsidRPr="00A84E91" w:rsidRDefault="004B65DB" w:rsidP="0049617F">
            <w:pPr>
              <w:pStyle w:val="TableStyle"/>
              <w:spacing w:before="0" w:after="0"/>
              <w:rPr>
                <w:rFonts w:cs="Arial"/>
                <w:szCs w:val="24"/>
              </w:rPr>
            </w:pPr>
            <w:r w:rsidRPr="00A84E91">
              <w:rPr>
                <w:rFonts w:cs="Arial"/>
                <w:szCs w:val="24"/>
              </w:rPr>
              <w:t>4.2</w:t>
            </w:r>
          </w:p>
        </w:tc>
        <w:tc>
          <w:tcPr>
            <w:tcW w:w="6516" w:type="dxa"/>
            <w:gridSpan w:val="2"/>
            <w:tcBorders>
              <w:top w:val="single" w:sz="4" w:space="0" w:color="auto"/>
              <w:left w:val="single" w:sz="4" w:space="0" w:color="auto"/>
              <w:bottom w:val="single" w:sz="4" w:space="0" w:color="auto"/>
              <w:right w:val="single" w:sz="4" w:space="0" w:color="auto"/>
            </w:tcBorders>
            <w:hideMark/>
          </w:tcPr>
          <w:p w14:paraId="1FBE0A32" w14:textId="0AA7A7CE" w:rsidR="00F47083" w:rsidRPr="00A84E91" w:rsidRDefault="00C71006" w:rsidP="0049617F">
            <w:pPr>
              <w:pStyle w:val="TableStyle"/>
              <w:spacing w:before="0" w:after="0"/>
              <w:jc w:val="left"/>
              <w:rPr>
                <w:rFonts w:cs="Arial"/>
                <w:szCs w:val="24"/>
              </w:rPr>
            </w:pPr>
            <w:r w:rsidRPr="00A84E91">
              <w:rPr>
                <w:rFonts w:cs="Arial"/>
                <w:szCs w:val="24"/>
              </w:rPr>
              <w:t>In addition to the requirements specified above, an FAA-certificated repair station must follow the following special conditions when performing maintenance on a component or sub-component destined for installation on a Canadian-registered aircraft:</w:t>
            </w:r>
          </w:p>
        </w:tc>
        <w:tc>
          <w:tcPr>
            <w:tcW w:w="2975" w:type="dxa"/>
            <w:tcBorders>
              <w:top w:val="single" w:sz="4" w:space="0" w:color="auto"/>
              <w:left w:val="single" w:sz="4" w:space="0" w:color="auto"/>
              <w:bottom w:val="single" w:sz="4" w:space="0" w:color="auto"/>
              <w:right w:val="single" w:sz="4" w:space="0" w:color="auto"/>
            </w:tcBorders>
            <w:hideMark/>
          </w:tcPr>
          <w:p w14:paraId="5899E446" w14:textId="185C3039" w:rsidR="00F47083" w:rsidRPr="00A84E91" w:rsidRDefault="00274158" w:rsidP="0049617F">
            <w:pPr>
              <w:pStyle w:val="TableStyle"/>
              <w:spacing w:before="0" w:after="0"/>
              <w:jc w:val="left"/>
              <w:rPr>
                <w:rFonts w:cs="Arial"/>
                <w:szCs w:val="24"/>
              </w:rPr>
            </w:pPr>
            <w:r>
              <w:rPr>
                <w:rFonts w:cs="Arial"/>
                <w:szCs w:val="24"/>
              </w:rPr>
              <w:t>Compliance with each special condition is contained in the referenced sections of the FAA repair station, quality, forms, and training program:</w:t>
            </w:r>
          </w:p>
        </w:tc>
      </w:tr>
      <w:tr w:rsidR="00C71006" w:rsidRPr="00A84E91" w14:paraId="01A4D5E6"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2ED41444" w14:textId="43508E39" w:rsidR="00C71006" w:rsidRPr="00A84E91" w:rsidRDefault="00C71006" w:rsidP="0049617F">
            <w:pPr>
              <w:pStyle w:val="TableStyle"/>
              <w:spacing w:before="0" w:after="0"/>
              <w:rPr>
                <w:rFonts w:cs="Arial"/>
                <w:szCs w:val="24"/>
              </w:rPr>
            </w:pPr>
            <w:r w:rsidRPr="00A84E91">
              <w:rPr>
                <w:rFonts w:cs="Arial"/>
                <w:szCs w:val="24"/>
              </w:rPr>
              <w:t>a.</w:t>
            </w:r>
          </w:p>
        </w:tc>
        <w:tc>
          <w:tcPr>
            <w:tcW w:w="5845" w:type="dxa"/>
            <w:tcBorders>
              <w:top w:val="single" w:sz="4" w:space="0" w:color="auto"/>
              <w:left w:val="single" w:sz="4" w:space="0" w:color="auto"/>
              <w:bottom w:val="single" w:sz="4" w:space="0" w:color="auto"/>
              <w:right w:val="single" w:sz="4" w:space="0" w:color="auto"/>
            </w:tcBorders>
          </w:tcPr>
          <w:p w14:paraId="191A403C" w14:textId="33BF463F" w:rsidR="00C71006" w:rsidRPr="00A84E91" w:rsidRDefault="00E977B6" w:rsidP="0049617F">
            <w:pPr>
              <w:pStyle w:val="TableStyle"/>
              <w:spacing w:before="0" w:after="0"/>
              <w:jc w:val="left"/>
              <w:rPr>
                <w:rFonts w:cs="Arial"/>
                <w:szCs w:val="24"/>
              </w:rPr>
            </w:pPr>
            <w:r w:rsidRPr="00A84E91">
              <w:rPr>
                <w:rStyle w:val="markedcontent"/>
                <w:rFonts w:cs="Arial"/>
                <w:szCs w:val="24"/>
              </w:rPr>
              <w:t>The FAA-certificated repair station must perform the work within its ratings and</w:t>
            </w:r>
            <w:r w:rsidR="001170C0" w:rsidRPr="00A84E91">
              <w:rPr>
                <w:rStyle w:val="markedcontent"/>
                <w:rFonts w:cs="Arial"/>
                <w:szCs w:val="24"/>
              </w:rPr>
              <w:t xml:space="preserve"> </w:t>
            </w:r>
            <w:r w:rsidRPr="00A84E91">
              <w:rPr>
                <w:rStyle w:val="markedcontent"/>
                <w:rFonts w:cs="Arial"/>
                <w:szCs w:val="24"/>
              </w:rPr>
              <w:t>limitations contained in the 14 CFR part 145 certificate and operations specifications</w:t>
            </w:r>
            <w:r w:rsidR="001170C0" w:rsidRPr="00A84E91">
              <w:rPr>
                <w:rStyle w:val="markedcontent"/>
                <w:rFonts w:cs="Arial"/>
                <w:szCs w:val="24"/>
              </w:rPr>
              <w:t xml:space="preserve"> </w:t>
            </w:r>
            <w:r w:rsidRPr="00A84E91">
              <w:rPr>
                <w:rStyle w:val="markedcontent"/>
                <w:rFonts w:cs="Arial"/>
                <w:szCs w:val="24"/>
              </w:rPr>
              <w:t>or current capability list.</w:t>
            </w:r>
          </w:p>
        </w:tc>
        <w:tc>
          <w:tcPr>
            <w:tcW w:w="2975" w:type="dxa"/>
            <w:tcBorders>
              <w:top w:val="single" w:sz="4" w:space="0" w:color="auto"/>
              <w:left w:val="single" w:sz="4" w:space="0" w:color="auto"/>
              <w:bottom w:val="single" w:sz="4" w:space="0" w:color="auto"/>
              <w:right w:val="single" w:sz="4" w:space="0" w:color="auto"/>
            </w:tcBorders>
          </w:tcPr>
          <w:p w14:paraId="1F1EF4DF" w14:textId="77777777" w:rsidR="00C71006" w:rsidRPr="00A84E91" w:rsidRDefault="00C71006" w:rsidP="0049617F">
            <w:pPr>
              <w:pStyle w:val="TableStyle"/>
              <w:spacing w:before="0" w:after="0"/>
              <w:jc w:val="left"/>
              <w:rPr>
                <w:rFonts w:cs="Arial"/>
                <w:szCs w:val="24"/>
              </w:rPr>
            </w:pPr>
          </w:p>
        </w:tc>
      </w:tr>
      <w:tr w:rsidR="00E977B6" w:rsidRPr="00A84E91" w14:paraId="4C22CEF8"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0F1B7609" w14:textId="172165FA" w:rsidR="00E977B6" w:rsidRPr="00A84E91" w:rsidRDefault="00E977B6" w:rsidP="0049617F">
            <w:pPr>
              <w:pStyle w:val="TableStyle"/>
              <w:spacing w:before="0" w:after="0"/>
              <w:rPr>
                <w:rFonts w:cs="Arial"/>
                <w:szCs w:val="24"/>
              </w:rPr>
            </w:pPr>
            <w:r w:rsidRPr="00A84E91">
              <w:rPr>
                <w:rFonts w:cs="Arial"/>
                <w:szCs w:val="24"/>
              </w:rPr>
              <w:lastRenderedPageBreak/>
              <w:t>b.</w:t>
            </w:r>
          </w:p>
        </w:tc>
        <w:tc>
          <w:tcPr>
            <w:tcW w:w="5845" w:type="dxa"/>
            <w:tcBorders>
              <w:top w:val="single" w:sz="4" w:space="0" w:color="auto"/>
              <w:left w:val="single" w:sz="4" w:space="0" w:color="auto"/>
              <w:bottom w:val="single" w:sz="4" w:space="0" w:color="auto"/>
              <w:right w:val="single" w:sz="4" w:space="0" w:color="auto"/>
            </w:tcBorders>
          </w:tcPr>
          <w:p w14:paraId="2B8BE949" w14:textId="5D9E30A6" w:rsidR="00E977B6" w:rsidRPr="00A84E91" w:rsidRDefault="00E977B6" w:rsidP="0049617F">
            <w:pPr>
              <w:pStyle w:val="TableStyle"/>
              <w:spacing w:before="0" w:after="0"/>
              <w:jc w:val="left"/>
              <w:rPr>
                <w:rStyle w:val="markedcontent"/>
                <w:rFonts w:cs="Arial"/>
                <w:szCs w:val="24"/>
              </w:rPr>
            </w:pPr>
            <w:r w:rsidRPr="00A84E91">
              <w:rPr>
                <w:rStyle w:val="markedcontent"/>
                <w:rFonts w:cs="Arial"/>
                <w:szCs w:val="24"/>
              </w:rPr>
              <w:t>Technical data used to perform major repairs or major modifications must be data</w:t>
            </w:r>
            <w:r w:rsidR="001170C0" w:rsidRPr="00A84E91">
              <w:rPr>
                <w:rStyle w:val="markedcontent"/>
                <w:rFonts w:cs="Arial"/>
                <w:szCs w:val="24"/>
              </w:rPr>
              <w:t xml:space="preserve"> </w:t>
            </w:r>
            <w:r w:rsidRPr="00A84E91">
              <w:rPr>
                <w:rStyle w:val="markedcontent"/>
                <w:rFonts w:cs="Arial"/>
                <w:szCs w:val="24"/>
              </w:rPr>
              <w:t xml:space="preserve">approved by TCCA as described in CAR </w:t>
            </w:r>
            <w:hyperlink r:id="rId89" w:anchor="571s_06" w:history="1">
              <w:r w:rsidRPr="00A84E91">
                <w:rPr>
                  <w:rStyle w:val="Hyperlink"/>
                  <w:rFonts w:cs="Arial"/>
                  <w:szCs w:val="24"/>
                </w:rPr>
                <w:t>571.06</w:t>
              </w:r>
            </w:hyperlink>
            <w:r w:rsidRPr="00A84E91">
              <w:rPr>
                <w:rStyle w:val="markedcontent"/>
                <w:rFonts w:cs="Arial"/>
                <w:szCs w:val="24"/>
              </w:rPr>
              <w:t>. FAA field approvals supporting</w:t>
            </w:r>
            <w:r w:rsidR="001170C0" w:rsidRPr="00A84E91">
              <w:rPr>
                <w:rStyle w:val="markedcontent"/>
                <w:rFonts w:cs="Arial"/>
                <w:szCs w:val="24"/>
              </w:rPr>
              <w:t xml:space="preserve"> </w:t>
            </w:r>
            <w:r w:rsidRPr="00A84E91">
              <w:rPr>
                <w:rStyle w:val="markedcontent"/>
                <w:rFonts w:cs="Arial"/>
                <w:szCs w:val="24"/>
              </w:rPr>
              <w:t>modifications using FAA Form 337 are not acceptable on aeronautical products under</w:t>
            </w:r>
            <w:r w:rsidR="001170C0" w:rsidRPr="00A84E91">
              <w:rPr>
                <w:rStyle w:val="markedcontent"/>
                <w:rFonts w:cs="Arial"/>
                <w:szCs w:val="24"/>
              </w:rPr>
              <w:t xml:space="preserve"> </w:t>
            </w:r>
            <w:r w:rsidRPr="00A84E91">
              <w:rPr>
                <w:rStyle w:val="markedcontent"/>
                <w:rFonts w:cs="Arial"/>
                <w:szCs w:val="24"/>
              </w:rPr>
              <w:t>TCCA regulatory control. Please refer to the FAA/TCCA Implementation Procedures</w:t>
            </w:r>
            <w:r w:rsidR="001170C0" w:rsidRPr="00A84E91">
              <w:rPr>
                <w:rStyle w:val="markedcontent"/>
                <w:rFonts w:cs="Arial"/>
                <w:szCs w:val="24"/>
              </w:rPr>
              <w:t xml:space="preserve"> </w:t>
            </w:r>
            <w:r w:rsidRPr="00A84E91">
              <w:rPr>
                <w:rStyle w:val="markedcontent"/>
                <w:rFonts w:cs="Arial"/>
                <w:szCs w:val="24"/>
              </w:rPr>
              <w:t>for Airworthiness for further information</w:t>
            </w:r>
            <w:r w:rsidR="001170C0" w:rsidRPr="00A84E91">
              <w:rPr>
                <w:rStyle w:val="markedcontent"/>
                <w:rFonts w:cs="Arial"/>
                <w:szCs w:val="24"/>
              </w:rPr>
              <w:t>.</w:t>
            </w:r>
          </w:p>
        </w:tc>
        <w:tc>
          <w:tcPr>
            <w:tcW w:w="2975" w:type="dxa"/>
            <w:tcBorders>
              <w:top w:val="single" w:sz="4" w:space="0" w:color="auto"/>
              <w:left w:val="single" w:sz="4" w:space="0" w:color="auto"/>
              <w:bottom w:val="single" w:sz="4" w:space="0" w:color="auto"/>
              <w:right w:val="single" w:sz="4" w:space="0" w:color="auto"/>
            </w:tcBorders>
          </w:tcPr>
          <w:p w14:paraId="31816595" w14:textId="77777777" w:rsidR="00E977B6" w:rsidRPr="00A84E91" w:rsidRDefault="00E977B6" w:rsidP="0049617F">
            <w:pPr>
              <w:pStyle w:val="TableStyle"/>
              <w:spacing w:before="0" w:after="0"/>
              <w:jc w:val="left"/>
              <w:rPr>
                <w:rFonts w:cs="Arial"/>
                <w:szCs w:val="24"/>
              </w:rPr>
            </w:pPr>
          </w:p>
        </w:tc>
      </w:tr>
      <w:tr w:rsidR="005036D8" w:rsidRPr="00A84E91" w14:paraId="5CF4A67C"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65CA3BD1" w14:textId="18443A8A" w:rsidR="005036D8" w:rsidRPr="00A84E91" w:rsidRDefault="00CD683C" w:rsidP="0049617F">
            <w:pPr>
              <w:pStyle w:val="TableStyle"/>
              <w:spacing w:before="0" w:after="0"/>
              <w:rPr>
                <w:rFonts w:cs="Arial"/>
                <w:szCs w:val="24"/>
              </w:rPr>
            </w:pPr>
            <w:r w:rsidRPr="00A84E91">
              <w:rPr>
                <w:rFonts w:cs="Arial"/>
                <w:szCs w:val="24"/>
              </w:rPr>
              <w:t>c.</w:t>
            </w:r>
          </w:p>
        </w:tc>
        <w:tc>
          <w:tcPr>
            <w:tcW w:w="5845" w:type="dxa"/>
            <w:tcBorders>
              <w:top w:val="single" w:sz="4" w:space="0" w:color="auto"/>
              <w:left w:val="single" w:sz="4" w:space="0" w:color="auto"/>
              <w:bottom w:val="single" w:sz="4" w:space="0" w:color="auto"/>
              <w:right w:val="single" w:sz="4" w:space="0" w:color="auto"/>
            </w:tcBorders>
          </w:tcPr>
          <w:p w14:paraId="1A65A1D0" w14:textId="7D7DBDC8" w:rsidR="005036D8" w:rsidRPr="00A84E91" w:rsidRDefault="006E272F" w:rsidP="0049617F">
            <w:pPr>
              <w:pStyle w:val="TableStyle"/>
              <w:spacing w:before="0" w:after="0"/>
              <w:jc w:val="left"/>
              <w:rPr>
                <w:rStyle w:val="markedcontent"/>
                <w:rFonts w:cs="Arial"/>
                <w:szCs w:val="24"/>
              </w:rPr>
            </w:pPr>
            <w:r w:rsidRPr="00A84E91">
              <w:rPr>
                <w:rFonts w:cs="Arial"/>
                <w:spacing w:val="-1"/>
                <w:szCs w:val="24"/>
              </w:rPr>
              <w:t>The</w:t>
            </w:r>
            <w:r w:rsidRPr="00A84E91">
              <w:rPr>
                <w:rFonts w:cs="Arial"/>
                <w:szCs w:val="24"/>
              </w:rPr>
              <w:t xml:space="preserve"> </w:t>
            </w:r>
            <w:r w:rsidRPr="00A84E91">
              <w:rPr>
                <w:rFonts w:cs="Arial"/>
                <w:spacing w:val="-1"/>
                <w:szCs w:val="24"/>
              </w:rPr>
              <w:t>FAA-certificated</w:t>
            </w:r>
            <w:r w:rsidRPr="00A84E91">
              <w:rPr>
                <w:rFonts w:cs="Arial"/>
                <w:szCs w:val="24"/>
              </w:rPr>
              <w:t xml:space="preserve"> </w:t>
            </w:r>
            <w:r w:rsidRPr="00A84E91">
              <w:rPr>
                <w:rFonts w:cs="Arial"/>
                <w:spacing w:val="-1"/>
                <w:szCs w:val="24"/>
              </w:rPr>
              <w:t>repair</w:t>
            </w:r>
            <w:r w:rsidRPr="00A84E91">
              <w:rPr>
                <w:rFonts w:cs="Arial"/>
                <w:szCs w:val="24"/>
              </w:rPr>
              <w:t xml:space="preserve"> </w:t>
            </w:r>
            <w:r w:rsidRPr="00A84E91">
              <w:rPr>
                <w:rFonts w:cs="Arial"/>
                <w:spacing w:val="-1"/>
                <w:szCs w:val="24"/>
              </w:rPr>
              <w:t>station</w:t>
            </w:r>
            <w:r w:rsidRPr="00A84E91">
              <w:rPr>
                <w:rFonts w:cs="Arial"/>
                <w:szCs w:val="24"/>
              </w:rPr>
              <w:t xml:space="preserve"> </w:t>
            </w:r>
            <w:r w:rsidRPr="00A84E91">
              <w:rPr>
                <w:rFonts w:cs="Arial"/>
                <w:spacing w:val="-1"/>
                <w:szCs w:val="24"/>
              </w:rPr>
              <w:t>may</w:t>
            </w:r>
            <w:r w:rsidRPr="00A84E91">
              <w:rPr>
                <w:rFonts w:cs="Arial"/>
                <w:szCs w:val="24"/>
              </w:rPr>
              <w:t xml:space="preserve"> </w:t>
            </w:r>
            <w:r w:rsidRPr="00A84E91">
              <w:rPr>
                <w:rFonts w:cs="Arial"/>
                <w:spacing w:val="-1"/>
                <w:szCs w:val="24"/>
              </w:rPr>
              <w:t>perform</w:t>
            </w:r>
            <w:r w:rsidRPr="00A84E91">
              <w:rPr>
                <w:rFonts w:cs="Arial"/>
                <w:szCs w:val="24"/>
              </w:rPr>
              <w:t xml:space="preserve"> </w:t>
            </w:r>
            <w:r w:rsidRPr="00A84E91">
              <w:rPr>
                <w:rFonts w:cs="Arial"/>
                <w:spacing w:val="-1"/>
                <w:szCs w:val="24"/>
              </w:rPr>
              <w:t>“Specialized</w:t>
            </w:r>
            <w:r w:rsidRPr="00A84E91">
              <w:rPr>
                <w:rFonts w:cs="Arial"/>
                <w:szCs w:val="24"/>
              </w:rPr>
              <w:t xml:space="preserve"> </w:t>
            </w:r>
            <w:r w:rsidRPr="00A84E91">
              <w:rPr>
                <w:rFonts w:cs="Arial"/>
                <w:spacing w:val="-1"/>
                <w:szCs w:val="24"/>
              </w:rPr>
              <w:t>Maintenance”</w:t>
            </w:r>
            <w:r w:rsidRPr="00A84E91">
              <w:rPr>
                <w:rFonts w:cs="Arial"/>
                <w:szCs w:val="24"/>
              </w:rPr>
              <w:t xml:space="preserve"> </w:t>
            </w:r>
            <w:r w:rsidRPr="00A84E91">
              <w:rPr>
                <w:rFonts w:cs="Arial"/>
                <w:spacing w:val="-1"/>
                <w:szCs w:val="24"/>
              </w:rPr>
              <w:t>in</w:t>
            </w:r>
            <w:r w:rsidRPr="00A84E91">
              <w:rPr>
                <w:rFonts w:cs="Arial"/>
                <w:spacing w:val="60"/>
                <w:szCs w:val="24"/>
              </w:rPr>
              <w:t xml:space="preserve"> </w:t>
            </w:r>
            <w:r w:rsidRPr="00A84E91">
              <w:rPr>
                <w:rFonts w:cs="Arial"/>
                <w:spacing w:val="-1"/>
                <w:szCs w:val="24"/>
              </w:rPr>
              <w:t>accordance</w:t>
            </w:r>
            <w:r w:rsidRPr="00A84E91">
              <w:rPr>
                <w:rFonts w:cs="Arial"/>
                <w:szCs w:val="24"/>
              </w:rPr>
              <w:t xml:space="preserve"> </w:t>
            </w:r>
            <w:r w:rsidRPr="00A84E91">
              <w:rPr>
                <w:rFonts w:cs="Arial"/>
                <w:spacing w:val="-1"/>
                <w:szCs w:val="24"/>
              </w:rPr>
              <w:t>with</w:t>
            </w:r>
            <w:r w:rsidRPr="00A84E91">
              <w:rPr>
                <w:rFonts w:cs="Arial"/>
                <w:szCs w:val="24"/>
              </w:rPr>
              <w:t xml:space="preserve"> </w:t>
            </w:r>
            <w:r w:rsidRPr="00A84E91">
              <w:rPr>
                <w:rFonts w:cs="Arial"/>
                <w:spacing w:val="-1"/>
                <w:szCs w:val="24"/>
              </w:rPr>
              <w:t>Schedule</w:t>
            </w:r>
            <w:r w:rsidRPr="00A84E91">
              <w:rPr>
                <w:rFonts w:cs="Arial"/>
                <w:szCs w:val="24"/>
              </w:rPr>
              <w:t xml:space="preserve"> II </w:t>
            </w:r>
            <w:r w:rsidRPr="00A84E91">
              <w:rPr>
                <w:rFonts w:cs="Arial"/>
                <w:spacing w:val="-1"/>
                <w:szCs w:val="24"/>
              </w:rPr>
              <w:t>of CAR</w:t>
            </w:r>
            <w:r w:rsidRPr="00A84E91">
              <w:rPr>
                <w:rFonts w:cs="Arial"/>
                <w:szCs w:val="24"/>
              </w:rPr>
              <w:t xml:space="preserve"> </w:t>
            </w:r>
            <w:hyperlink r:id="rId90" w:anchor="571s_04" w:history="1">
              <w:r w:rsidRPr="00A84E91">
                <w:rPr>
                  <w:rStyle w:val="Hyperlink"/>
                  <w:rFonts w:eastAsiaTheme="majorEastAsia" w:cs="Arial"/>
                  <w:spacing w:val="-1"/>
                  <w:szCs w:val="24"/>
                </w:rPr>
                <w:t>571.04</w:t>
              </w:r>
            </w:hyperlink>
            <w:r w:rsidRPr="00A84E91">
              <w:rPr>
                <w:rFonts w:cs="Arial"/>
                <w:szCs w:val="24"/>
              </w:rPr>
              <w:t>.</w:t>
            </w:r>
          </w:p>
        </w:tc>
        <w:tc>
          <w:tcPr>
            <w:tcW w:w="2975" w:type="dxa"/>
            <w:tcBorders>
              <w:top w:val="single" w:sz="4" w:space="0" w:color="auto"/>
              <w:left w:val="single" w:sz="4" w:space="0" w:color="auto"/>
              <w:bottom w:val="single" w:sz="4" w:space="0" w:color="auto"/>
              <w:right w:val="single" w:sz="4" w:space="0" w:color="auto"/>
            </w:tcBorders>
          </w:tcPr>
          <w:p w14:paraId="47FD56B8" w14:textId="77777777" w:rsidR="005036D8" w:rsidRPr="00A84E91" w:rsidRDefault="005036D8" w:rsidP="0049617F">
            <w:pPr>
              <w:pStyle w:val="TableStyle"/>
              <w:spacing w:before="0" w:after="0"/>
              <w:jc w:val="left"/>
              <w:rPr>
                <w:rFonts w:cs="Arial"/>
                <w:szCs w:val="24"/>
              </w:rPr>
            </w:pPr>
          </w:p>
        </w:tc>
      </w:tr>
      <w:tr w:rsidR="00CD683C" w:rsidRPr="00A84E91" w14:paraId="1C1A5E3A"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76B15BA6" w14:textId="45F645F4" w:rsidR="00CD683C" w:rsidRPr="00A84E91" w:rsidRDefault="00B70C80" w:rsidP="0049617F">
            <w:pPr>
              <w:pStyle w:val="TableStyle"/>
              <w:spacing w:before="0" w:after="0"/>
              <w:rPr>
                <w:rFonts w:cs="Arial"/>
                <w:szCs w:val="24"/>
              </w:rPr>
            </w:pPr>
            <w:r w:rsidRPr="00A84E91">
              <w:rPr>
                <w:rFonts w:cs="Arial"/>
                <w:szCs w:val="24"/>
              </w:rPr>
              <w:t>d.</w:t>
            </w:r>
          </w:p>
        </w:tc>
        <w:tc>
          <w:tcPr>
            <w:tcW w:w="5845" w:type="dxa"/>
            <w:tcBorders>
              <w:top w:val="single" w:sz="4" w:space="0" w:color="auto"/>
              <w:left w:val="single" w:sz="4" w:space="0" w:color="auto"/>
              <w:bottom w:val="single" w:sz="4" w:space="0" w:color="auto"/>
              <w:right w:val="single" w:sz="4" w:space="0" w:color="auto"/>
            </w:tcBorders>
          </w:tcPr>
          <w:p w14:paraId="0D15DBF4" w14:textId="52799616" w:rsidR="00CD683C" w:rsidRPr="00A84E91" w:rsidRDefault="00B70C80" w:rsidP="0049617F">
            <w:pPr>
              <w:pStyle w:val="TableStyle"/>
              <w:spacing w:before="0" w:after="0"/>
              <w:jc w:val="left"/>
              <w:rPr>
                <w:rFonts w:cs="Arial"/>
                <w:spacing w:val="-1"/>
                <w:szCs w:val="24"/>
              </w:rPr>
            </w:pPr>
            <w:r w:rsidRPr="00A84E91">
              <w:rPr>
                <w:rStyle w:val="markedcontent"/>
                <w:rFonts w:cs="Arial"/>
                <w:szCs w:val="24"/>
              </w:rPr>
              <w:t>Maintenance and modifications on aeronautical products (excluding aircraft) must be accomplished using the methods, techniques, and practices prescribed in the manufacturer’s applicable manuals. Where applicable, this work may also be accomplished in accordance with current ICA issued by the manufacturer or other work instructions acceptable to TCCA.</w:t>
            </w:r>
          </w:p>
        </w:tc>
        <w:tc>
          <w:tcPr>
            <w:tcW w:w="2975" w:type="dxa"/>
            <w:tcBorders>
              <w:top w:val="single" w:sz="4" w:space="0" w:color="auto"/>
              <w:left w:val="single" w:sz="4" w:space="0" w:color="auto"/>
              <w:bottom w:val="single" w:sz="4" w:space="0" w:color="auto"/>
              <w:right w:val="single" w:sz="4" w:space="0" w:color="auto"/>
            </w:tcBorders>
          </w:tcPr>
          <w:p w14:paraId="1AA3E1CE" w14:textId="77777777" w:rsidR="00CD683C" w:rsidRPr="00A84E91" w:rsidRDefault="00CD683C" w:rsidP="0049617F">
            <w:pPr>
              <w:pStyle w:val="TableStyle"/>
              <w:spacing w:before="0" w:after="0"/>
              <w:jc w:val="left"/>
              <w:rPr>
                <w:rFonts w:cs="Arial"/>
                <w:szCs w:val="24"/>
              </w:rPr>
            </w:pPr>
          </w:p>
        </w:tc>
      </w:tr>
      <w:tr w:rsidR="00B70C80" w:rsidRPr="00A84E91" w14:paraId="4D275D58"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2C278A00" w14:textId="696134AD" w:rsidR="00B70C80" w:rsidRPr="00A84E91" w:rsidRDefault="006A14B7" w:rsidP="0049617F">
            <w:pPr>
              <w:pStyle w:val="TableStyle"/>
              <w:spacing w:before="0" w:after="0"/>
              <w:rPr>
                <w:rFonts w:cs="Arial"/>
                <w:szCs w:val="24"/>
              </w:rPr>
            </w:pPr>
            <w:r w:rsidRPr="00A84E91">
              <w:rPr>
                <w:rFonts w:cs="Arial"/>
                <w:szCs w:val="24"/>
              </w:rPr>
              <w:t>e.</w:t>
            </w:r>
          </w:p>
        </w:tc>
        <w:tc>
          <w:tcPr>
            <w:tcW w:w="5845" w:type="dxa"/>
            <w:tcBorders>
              <w:top w:val="single" w:sz="4" w:space="0" w:color="auto"/>
              <w:left w:val="single" w:sz="4" w:space="0" w:color="auto"/>
              <w:bottom w:val="single" w:sz="4" w:space="0" w:color="auto"/>
              <w:right w:val="single" w:sz="4" w:space="0" w:color="auto"/>
            </w:tcBorders>
          </w:tcPr>
          <w:p w14:paraId="03E5E8E3" w14:textId="32118812" w:rsidR="00B70C80" w:rsidRPr="00A84E91" w:rsidRDefault="006A14B7" w:rsidP="0049617F">
            <w:pPr>
              <w:pStyle w:val="TableStyle"/>
              <w:spacing w:before="0" w:after="0"/>
              <w:jc w:val="left"/>
              <w:rPr>
                <w:rStyle w:val="markedcontent"/>
                <w:rFonts w:cs="Arial"/>
                <w:szCs w:val="24"/>
              </w:rPr>
            </w:pPr>
            <w:r w:rsidRPr="00A84E91">
              <w:rPr>
                <w:rStyle w:val="markedcontent"/>
                <w:rFonts w:cs="Arial"/>
                <w:szCs w:val="24"/>
              </w:rPr>
              <w:t>All parts and components installed during the performance of work, other than standard or commercial parts, must be accompanied by the appropriate authorized release certificate. This could be an FAA Authorized Release Certificate – Form 8130-3 (from an FAA-certificated repair station located in the United States or an FAA-certificated repair station located outside of the United States that is accepted in accordance with this MIP) or a TCCA Authorized Release Certificate - Form One, Statement of Conformity, or equivalent as provided for pursuant to an agreement with TCCA. Rebuilt parts are not acceptable for installation.</w:t>
            </w:r>
          </w:p>
        </w:tc>
        <w:tc>
          <w:tcPr>
            <w:tcW w:w="2975" w:type="dxa"/>
            <w:tcBorders>
              <w:top w:val="single" w:sz="4" w:space="0" w:color="auto"/>
              <w:left w:val="single" w:sz="4" w:space="0" w:color="auto"/>
              <w:bottom w:val="single" w:sz="4" w:space="0" w:color="auto"/>
              <w:right w:val="single" w:sz="4" w:space="0" w:color="auto"/>
            </w:tcBorders>
          </w:tcPr>
          <w:p w14:paraId="2623F980" w14:textId="77777777" w:rsidR="00B70C80" w:rsidRPr="00A84E91" w:rsidRDefault="00B70C80" w:rsidP="0049617F">
            <w:pPr>
              <w:pStyle w:val="TableStyle"/>
              <w:spacing w:before="0" w:after="0"/>
              <w:jc w:val="left"/>
              <w:rPr>
                <w:rFonts w:cs="Arial"/>
                <w:szCs w:val="24"/>
              </w:rPr>
            </w:pPr>
          </w:p>
        </w:tc>
      </w:tr>
      <w:tr w:rsidR="006A14B7" w:rsidRPr="00A84E91" w14:paraId="2127C611"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3604FAD7" w14:textId="206CAD6A" w:rsidR="006A14B7" w:rsidRPr="00A84E91" w:rsidRDefault="00A14C96" w:rsidP="0049617F">
            <w:pPr>
              <w:pStyle w:val="TableStyle"/>
              <w:spacing w:before="0" w:after="0"/>
              <w:rPr>
                <w:rFonts w:cs="Arial"/>
                <w:szCs w:val="24"/>
              </w:rPr>
            </w:pPr>
            <w:r w:rsidRPr="00A84E91">
              <w:rPr>
                <w:rFonts w:cs="Arial"/>
                <w:szCs w:val="24"/>
              </w:rPr>
              <w:t>f.</w:t>
            </w:r>
          </w:p>
        </w:tc>
        <w:tc>
          <w:tcPr>
            <w:tcW w:w="5845" w:type="dxa"/>
            <w:tcBorders>
              <w:top w:val="single" w:sz="4" w:space="0" w:color="auto"/>
              <w:left w:val="single" w:sz="4" w:space="0" w:color="auto"/>
              <w:bottom w:val="single" w:sz="4" w:space="0" w:color="auto"/>
              <w:right w:val="single" w:sz="4" w:space="0" w:color="auto"/>
            </w:tcBorders>
          </w:tcPr>
          <w:p w14:paraId="7817E3DE" w14:textId="7877CE34" w:rsidR="006A14B7" w:rsidRPr="00A84E91" w:rsidRDefault="00A14C96" w:rsidP="0049617F">
            <w:pPr>
              <w:pStyle w:val="TableStyle"/>
              <w:spacing w:before="0" w:after="0"/>
              <w:jc w:val="left"/>
              <w:rPr>
                <w:rStyle w:val="markedcontent"/>
                <w:rFonts w:cs="Arial"/>
                <w:szCs w:val="24"/>
              </w:rPr>
            </w:pPr>
            <w:r w:rsidRPr="00A84E91">
              <w:rPr>
                <w:rStyle w:val="markedcontent"/>
                <w:rFonts w:cs="Arial"/>
                <w:szCs w:val="24"/>
              </w:rPr>
              <w:t>For the purposes of approval for return to service, the recording of maintenance and modifications must meet the requirements of 14 CFR part 43 (§§ 43.9 and 43.11).</w:t>
            </w:r>
          </w:p>
        </w:tc>
        <w:tc>
          <w:tcPr>
            <w:tcW w:w="2975" w:type="dxa"/>
            <w:tcBorders>
              <w:top w:val="single" w:sz="4" w:space="0" w:color="auto"/>
              <w:left w:val="single" w:sz="4" w:space="0" w:color="auto"/>
              <w:bottom w:val="single" w:sz="4" w:space="0" w:color="auto"/>
              <w:right w:val="single" w:sz="4" w:space="0" w:color="auto"/>
            </w:tcBorders>
          </w:tcPr>
          <w:p w14:paraId="478DACB7" w14:textId="77777777" w:rsidR="006A14B7" w:rsidRPr="00A84E91" w:rsidRDefault="006A14B7" w:rsidP="0049617F">
            <w:pPr>
              <w:pStyle w:val="TableStyle"/>
              <w:spacing w:before="0" w:after="0"/>
              <w:jc w:val="left"/>
              <w:rPr>
                <w:rFonts w:cs="Arial"/>
                <w:szCs w:val="24"/>
              </w:rPr>
            </w:pPr>
          </w:p>
        </w:tc>
      </w:tr>
      <w:tr w:rsidR="00A14C96" w:rsidRPr="00A84E91" w14:paraId="4AD68406"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283A87B8" w14:textId="787FF70A" w:rsidR="00A14C96" w:rsidRPr="00A84E91" w:rsidRDefault="00A14C96" w:rsidP="0049617F">
            <w:pPr>
              <w:pStyle w:val="TableStyle"/>
              <w:spacing w:before="0" w:after="0"/>
              <w:rPr>
                <w:rFonts w:cs="Arial"/>
                <w:szCs w:val="24"/>
              </w:rPr>
            </w:pPr>
            <w:r w:rsidRPr="00A84E91">
              <w:rPr>
                <w:rFonts w:cs="Arial"/>
                <w:szCs w:val="24"/>
              </w:rPr>
              <w:t>g.</w:t>
            </w:r>
          </w:p>
        </w:tc>
        <w:tc>
          <w:tcPr>
            <w:tcW w:w="5845" w:type="dxa"/>
            <w:tcBorders>
              <w:top w:val="single" w:sz="4" w:space="0" w:color="auto"/>
              <w:left w:val="single" w:sz="4" w:space="0" w:color="auto"/>
              <w:bottom w:val="single" w:sz="4" w:space="0" w:color="auto"/>
              <w:right w:val="single" w:sz="4" w:space="0" w:color="auto"/>
            </w:tcBorders>
          </w:tcPr>
          <w:p w14:paraId="68755597" w14:textId="555CF9EE" w:rsidR="00A14C96" w:rsidRPr="00A84E91" w:rsidRDefault="00A14C96" w:rsidP="00EB3844">
            <w:pPr>
              <w:pStyle w:val="NoSpacing"/>
              <w:ind w:left="0"/>
              <w:rPr>
                <w:rStyle w:val="markedcontent"/>
                <w:rFonts w:cs="Arial"/>
              </w:rPr>
            </w:pPr>
            <w:r w:rsidRPr="00A84E91">
              <w:rPr>
                <w:rStyle w:val="markedcontent"/>
                <w:rFonts w:cs="Arial"/>
              </w:rPr>
              <w:t>The FAA-certificated repair station may be subject to an inspection/investigation by the FAA, upon the request of TCCA, for continued compliance with relevant regulatory requirements.</w:t>
            </w:r>
          </w:p>
        </w:tc>
        <w:tc>
          <w:tcPr>
            <w:tcW w:w="2975" w:type="dxa"/>
            <w:tcBorders>
              <w:top w:val="single" w:sz="4" w:space="0" w:color="auto"/>
              <w:left w:val="single" w:sz="4" w:space="0" w:color="auto"/>
              <w:bottom w:val="single" w:sz="4" w:space="0" w:color="auto"/>
              <w:right w:val="single" w:sz="4" w:space="0" w:color="auto"/>
            </w:tcBorders>
          </w:tcPr>
          <w:p w14:paraId="78616116" w14:textId="77777777" w:rsidR="00A14C96" w:rsidRPr="00A84E91" w:rsidRDefault="00A14C96" w:rsidP="0049617F">
            <w:pPr>
              <w:pStyle w:val="TableStyle"/>
              <w:spacing w:before="0" w:after="0"/>
              <w:jc w:val="left"/>
              <w:rPr>
                <w:rFonts w:cs="Arial"/>
                <w:szCs w:val="24"/>
              </w:rPr>
            </w:pPr>
          </w:p>
        </w:tc>
      </w:tr>
      <w:tr w:rsidR="00A14C96" w:rsidRPr="00A84E91" w14:paraId="6DF87C59" w14:textId="77777777" w:rsidTr="00895A47">
        <w:trPr>
          <w:gridBefore w:val="1"/>
          <w:wBefore w:w="630" w:type="dxa"/>
          <w:cantSplit/>
        </w:trPr>
        <w:tc>
          <w:tcPr>
            <w:tcW w:w="671" w:type="dxa"/>
            <w:tcBorders>
              <w:top w:val="single" w:sz="4" w:space="0" w:color="auto"/>
              <w:left w:val="single" w:sz="4" w:space="0" w:color="auto"/>
              <w:bottom w:val="single" w:sz="4" w:space="0" w:color="auto"/>
              <w:right w:val="single" w:sz="4" w:space="0" w:color="auto"/>
            </w:tcBorders>
          </w:tcPr>
          <w:p w14:paraId="4703F399" w14:textId="2BB757F8" w:rsidR="00A14C96" w:rsidRPr="00A84E91" w:rsidRDefault="00A14C96" w:rsidP="0049617F">
            <w:pPr>
              <w:pStyle w:val="TableStyle"/>
              <w:spacing w:before="0" w:after="0"/>
              <w:rPr>
                <w:rFonts w:cs="Arial"/>
                <w:szCs w:val="24"/>
              </w:rPr>
            </w:pPr>
            <w:r w:rsidRPr="00A84E91">
              <w:rPr>
                <w:rFonts w:cs="Arial"/>
                <w:szCs w:val="24"/>
              </w:rPr>
              <w:lastRenderedPageBreak/>
              <w:t>h.</w:t>
            </w:r>
          </w:p>
        </w:tc>
        <w:tc>
          <w:tcPr>
            <w:tcW w:w="5845" w:type="dxa"/>
            <w:tcBorders>
              <w:top w:val="single" w:sz="4" w:space="0" w:color="auto"/>
              <w:left w:val="single" w:sz="4" w:space="0" w:color="auto"/>
              <w:bottom w:val="single" w:sz="4" w:space="0" w:color="auto"/>
              <w:right w:val="single" w:sz="4" w:space="0" w:color="auto"/>
            </w:tcBorders>
          </w:tcPr>
          <w:p w14:paraId="7DA50726" w14:textId="41E05697" w:rsidR="00A14C96" w:rsidRPr="00A84E91" w:rsidRDefault="00A84E91" w:rsidP="0049617F">
            <w:pPr>
              <w:spacing w:before="0" w:after="0"/>
              <w:rPr>
                <w:rStyle w:val="markedcontent"/>
                <w:rFonts w:cs="Arial"/>
              </w:rPr>
            </w:pPr>
            <w:r w:rsidRPr="00A84E91">
              <w:rPr>
                <w:rStyle w:val="markedcontent"/>
                <w:rFonts w:cs="Arial"/>
              </w:rPr>
              <w:t>Serious defects, malfunctions, or unairworthy conditions on aeronautical products</w:t>
            </w:r>
            <w:r>
              <w:rPr>
                <w:rStyle w:val="markedcontent"/>
                <w:rFonts w:cs="Arial"/>
              </w:rPr>
              <w:t xml:space="preserve"> </w:t>
            </w:r>
            <w:r w:rsidRPr="00A84E91">
              <w:rPr>
                <w:rStyle w:val="markedcontent"/>
                <w:rFonts w:cs="Arial"/>
              </w:rPr>
              <w:t>under TCCA regulatory control must be reported to TCCA within 3 days. FAA-certificated repair stations should report Suspected Unapproved Parts (SUP) to TCCA</w:t>
            </w:r>
            <w:r>
              <w:rPr>
                <w:rStyle w:val="markedcontent"/>
                <w:rFonts w:cs="Arial"/>
              </w:rPr>
              <w:t xml:space="preserve"> </w:t>
            </w:r>
            <w:r w:rsidRPr="00A84E91">
              <w:rPr>
                <w:rStyle w:val="markedcontent"/>
                <w:rFonts w:cs="Arial"/>
              </w:rPr>
              <w:t>by using the SDR via Form 24-0038, which is available online at the following</w:t>
            </w:r>
            <w:r>
              <w:rPr>
                <w:rStyle w:val="markedcontent"/>
                <w:rFonts w:cs="Arial"/>
              </w:rPr>
              <w:t xml:space="preserve"> </w:t>
            </w:r>
            <w:r w:rsidRPr="00A84E91">
              <w:rPr>
                <w:rStyle w:val="markedcontent"/>
                <w:rFonts w:cs="Arial"/>
              </w:rPr>
              <w:t>address: http://wwwapps.tc.gc.ca/Corp-Serv-Gen/5/forms-formulaires/download/24-0038_BO_PD or by registering with the CAWIS website and submitting the report</w:t>
            </w:r>
            <w:r>
              <w:rPr>
                <w:rStyle w:val="markedcontent"/>
                <w:rFonts w:cs="Arial"/>
              </w:rPr>
              <w:t xml:space="preserve"> </w:t>
            </w:r>
            <w:r w:rsidRPr="00A84E91">
              <w:rPr>
                <w:rStyle w:val="markedcontent"/>
                <w:rFonts w:cs="Arial"/>
              </w:rPr>
              <w:t xml:space="preserve">on-line. The CAWIS site </w:t>
            </w:r>
            <w:r>
              <w:rPr>
                <w:rStyle w:val="markedcontent"/>
                <w:rFonts w:cs="Arial"/>
              </w:rPr>
              <w:t>i</w:t>
            </w:r>
            <w:r w:rsidRPr="00A84E91">
              <w:rPr>
                <w:rFonts w:cs="Arial"/>
              </w:rPr>
              <w:t>s found here: https://wwwapps.tc.gc.ca/saf-sec-sur/2/cawis-swimn/i.aspx?lang=eng</w:t>
            </w:r>
          </w:p>
        </w:tc>
        <w:tc>
          <w:tcPr>
            <w:tcW w:w="2975" w:type="dxa"/>
            <w:tcBorders>
              <w:top w:val="single" w:sz="4" w:space="0" w:color="auto"/>
              <w:left w:val="single" w:sz="4" w:space="0" w:color="auto"/>
              <w:bottom w:val="single" w:sz="4" w:space="0" w:color="auto"/>
              <w:right w:val="single" w:sz="4" w:space="0" w:color="auto"/>
            </w:tcBorders>
          </w:tcPr>
          <w:p w14:paraId="3F104374" w14:textId="77777777" w:rsidR="00A14C96" w:rsidRPr="00A84E91" w:rsidRDefault="00A14C96" w:rsidP="0049617F">
            <w:pPr>
              <w:pStyle w:val="TableStyle"/>
              <w:spacing w:before="0" w:after="0"/>
              <w:jc w:val="left"/>
              <w:rPr>
                <w:rFonts w:cs="Arial"/>
                <w:szCs w:val="24"/>
              </w:rPr>
            </w:pPr>
          </w:p>
        </w:tc>
      </w:tr>
      <w:tr w:rsidR="00FF570E" w:rsidRPr="00A84E91" w14:paraId="0ABADEDF" w14:textId="77777777" w:rsidTr="00895A47">
        <w:trPr>
          <w:cantSplit/>
        </w:trPr>
        <w:tc>
          <w:tcPr>
            <w:tcW w:w="630" w:type="dxa"/>
            <w:tcBorders>
              <w:top w:val="single" w:sz="4" w:space="0" w:color="auto"/>
              <w:left w:val="single" w:sz="4" w:space="0" w:color="auto"/>
              <w:bottom w:val="single" w:sz="4" w:space="0" w:color="auto"/>
              <w:right w:val="single" w:sz="4" w:space="0" w:color="auto"/>
            </w:tcBorders>
          </w:tcPr>
          <w:p w14:paraId="1E343648" w14:textId="2DD67DE7" w:rsidR="00FF570E" w:rsidRPr="00A84E91" w:rsidRDefault="00FF570E" w:rsidP="0049617F">
            <w:pPr>
              <w:pStyle w:val="TableStyle"/>
              <w:spacing w:before="0" w:after="0"/>
              <w:rPr>
                <w:rFonts w:cs="Arial"/>
                <w:szCs w:val="24"/>
              </w:rPr>
            </w:pPr>
            <w:r>
              <w:rPr>
                <w:rFonts w:cs="Arial"/>
                <w:szCs w:val="24"/>
              </w:rPr>
              <w:t>4.3</w:t>
            </w:r>
          </w:p>
        </w:tc>
        <w:tc>
          <w:tcPr>
            <w:tcW w:w="6516" w:type="dxa"/>
            <w:gridSpan w:val="2"/>
            <w:tcBorders>
              <w:top w:val="single" w:sz="4" w:space="0" w:color="auto"/>
              <w:left w:val="single" w:sz="4" w:space="0" w:color="auto"/>
              <w:bottom w:val="single" w:sz="4" w:space="0" w:color="auto"/>
              <w:right w:val="single" w:sz="4" w:space="0" w:color="auto"/>
            </w:tcBorders>
          </w:tcPr>
          <w:p w14:paraId="54132140" w14:textId="0F2D948E" w:rsidR="00FF570E" w:rsidRPr="00A84E91" w:rsidRDefault="0049617F" w:rsidP="0049617F">
            <w:pPr>
              <w:spacing w:before="0" w:after="0"/>
              <w:rPr>
                <w:rStyle w:val="markedcontent"/>
                <w:rFonts w:cs="Arial"/>
              </w:rPr>
            </w:pPr>
            <w:r>
              <w:rPr>
                <w:rStyle w:val="markedcontent"/>
              </w:rPr>
              <w:t xml:space="preserve">An FAA-certificated repair station working on components or sub-components under the regulatory control of TCCA for the purposes of this MIP does not require additional approval from the FAA. However, it does require </w:t>
            </w:r>
            <w:proofErr w:type="gramStart"/>
            <w:r>
              <w:rPr>
                <w:rStyle w:val="markedcontent"/>
              </w:rPr>
              <w:t>an authorization</w:t>
            </w:r>
            <w:proofErr w:type="gramEnd"/>
            <w:r>
              <w:rPr>
                <w:rStyle w:val="markedcontent"/>
              </w:rPr>
              <w:t xml:space="preserve"> from TCCA to ensure the criteria of this section </w:t>
            </w:r>
            <w:proofErr w:type="gramStart"/>
            <w:r>
              <w:rPr>
                <w:rStyle w:val="markedcontent"/>
              </w:rPr>
              <w:t>has</w:t>
            </w:r>
            <w:proofErr w:type="gramEnd"/>
            <w:r>
              <w:rPr>
                <w:rStyle w:val="markedcontent"/>
              </w:rPr>
              <w:t xml:space="preserve"> been met.</w:t>
            </w:r>
          </w:p>
        </w:tc>
        <w:tc>
          <w:tcPr>
            <w:tcW w:w="2975" w:type="dxa"/>
            <w:tcBorders>
              <w:top w:val="single" w:sz="4" w:space="0" w:color="auto"/>
              <w:left w:val="single" w:sz="4" w:space="0" w:color="auto"/>
              <w:bottom w:val="single" w:sz="4" w:space="0" w:color="auto"/>
              <w:right w:val="single" w:sz="4" w:space="0" w:color="auto"/>
            </w:tcBorders>
          </w:tcPr>
          <w:p w14:paraId="7CEF7DD2" w14:textId="0FDEE82E" w:rsidR="00FF570E" w:rsidRPr="00A84E91" w:rsidRDefault="00A456A3" w:rsidP="0049617F">
            <w:pPr>
              <w:pStyle w:val="TableStyle"/>
              <w:spacing w:before="0" w:after="0"/>
              <w:jc w:val="left"/>
              <w:rPr>
                <w:rFonts w:cs="Arial"/>
                <w:szCs w:val="24"/>
              </w:rPr>
            </w:pPr>
            <w:r>
              <w:rPr>
                <w:rFonts w:cs="Arial"/>
                <w:szCs w:val="24"/>
              </w:rPr>
              <w:t>Advisory Circular (AC) No. 571-</w:t>
            </w:r>
            <w:hyperlink r:id="rId91" w:anchor="toc5-4" w:history="1">
              <w:r w:rsidRPr="00A456A3">
                <w:rPr>
                  <w:rStyle w:val="Hyperlink"/>
                  <w:rFonts w:cs="Arial"/>
                  <w:szCs w:val="24"/>
                </w:rPr>
                <w:t>002</w:t>
              </w:r>
            </w:hyperlink>
            <w:r w:rsidR="000C0317">
              <w:rPr>
                <w:rFonts w:cs="Arial"/>
                <w:szCs w:val="24"/>
              </w:rPr>
              <w:t xml:space="preserve"> set forth the requirements</w:t>
            </w:r>
            <w:r w:rsidR="002A28F0">
              <w:rPr>
                <w:rFonts w:cs="Arial"/>
                <w:szCs w:val="24"/>
              </w:rPr>
              <w:t xml:space="preserve"> for obtaining authorization.</w:t>
            </w:r>
          </w:p>
        </w:tc>
      </w:tr>
    </w:tbl>
    <w:p w14:paraId="59BDFB05" w14:textId="0C69E554" w:rsidR="00F47083" w:rsidRDefault="00ED3AC9" w:rsidP="00065B31">
      <w:pPr>
        <w:pStyle w:val="Heading2"/>
        <w:numPr>
          <w:ilvl w:val="0"/>
          <w:numId w:val="40"/>
        </w:numPr>
        <w:spacing w:before="120"/>
        <w:ind w:left="0" w:firstLine="720"/>
      </w:pPr>
      <w:r w:rsidRPr="00ED3AC9">
        <w:t>Obtaining Authorization from TCCA</w:t>
      </w:r>
    </w:p>
    <w:p w14:paraId="4B20D907" w14:textId="792E8EEE" w:rsidR="003E4B2D" w:rsidRDefault="003E4B2D" w:rsidP="003E4B2D">
      <w:r>
        <w:t xml:space="preserve">An FAA certificated repair station located outside the US </w:t>
      </w:r>
      <w:r w:rsidR="003F571A">
        <w:t>must</w:t>
      </w:r>
      <w:r>
        <w:t xml:space="preserve"> submit a request for authorization to maintain aeronautical </w:t>
      </w:r>
      <w:r w:rsidR="00E25395">
        <w:t>aircraft engines, propellers, and articles</w:t>
      </w:r>
      <w:r>
        <w:t xml:space="preserve"> under regulatory control of TCCA to the following address:</w:t>
      </w:r>
      <w:r w:rsidR="003719C1">
        <w:t xml:space="preserve"> </w:t>
      </w:r>
      <w:hyperlink r:id="rId92" w:history="1">
        <w:r w:rsidR="00725149" w:rsidRPr="004B5F92">
          <w:rPr>
            <w:rStyle w:val="Hyperlink"/>
          </w:rPr>
          <w:t>faatccaopair-faatcacnavop@tc.gc.ca</w:t>
        </w:r>
      </w:hyperlink>
      <w:r>
        <w:t>.</w:t>
      </w:r>
    </w:p>
    <w:p w14:paraId="52062F2C" w14:textId="6F977822" w:rsidR="00725149" w:rsidRDefault="00725149" w:rsidP="00725149">
      <w:pPr>
        <w:pStyle w:val="Heading2"/>
        <w:numPr>
          <w:ilvl w:val="0"/>
          <w:numId w:val="40"/>
        </w:numPr>
        <w:spacing w:before="120"/>
        <w:ind w:left="0" w:firstLine="720"/>
      </w:pPr>
      <w:r>
        <w:t>Contents of the Request for Authorization</w:t>
      </w:r>
    </w:p>
    <w:p w14:paraId="261FCFAF" w14:textId="0A2E313B" w:rsidR="003E4B2D" w:rsidRDefault="00ED4EA9" w:rsidP="003E4B2D">
      <w:r>
        <w:t>The letter r</w:t>
      </w:r>
      <w:r w:rsidR="00274158">
        <w:t>equest</w:t>
      </w:r>
      <w:r>
        <w:t>ing</w:t>
      </w:r>
      <w:r w:rsidR="00274158">
        <w:t xml:space="preserve"> the authorization to perform maintenance on </w:t>
      </w:r>
      <w:r w:rsidR="00E25395">
        <w:t>aircraft engines, propellers, and articles</w:t>
      </w:r>
      <w:r w:rsidR="00BC7501">
        <w:t xml:space="preserve"> under regulatory control of TCCA</w:t>
      </w:r>
      <w:r>
        <w:t xml:space="preserve"> must contain</w:t>
      </w:r>
      <w:r w:rsidR="0083253A">
        <w:t>:</w:t>
      </w:r>
    </w:p>
    <w:p w14:paraId="4609D9AB" w14:textId="02F6073B" w:rsidR="00F77A05" w:rsidRDefault="002A28F0" w:rsidP="0083253A">
      <w:pPr>
        <w:pStyle w:val="ListParagraph"/>
        <w:numPr>
          <w:ilvl w:val="0"/>
          <w:numId w:val="42"/>
        </w:numPr>
        <w:spacing w:before="0"/>
        <w:ind w:left="0" w:firstLine="1440"/>
        <w:contextualSpacing w:val="0"/>
      </w:pPr>
      <w:r>
        <w:t>A copy of the</w:t>
      </w:r>
      <w:r w:rsidR="00F77A05">
        <w:t xml:space="preserve"> </w:t>
      </w:r>
      <w:r w:rsidR="00D9682B" w:rsidRPr="00C6484B">
        <w:rPr>
          <w:b/>
          <w:bCs/>
          <w:color w:val="0070C0"/>
        </w:rPr>
        <w:fldChar w:fldCharType="begin"/>
      </w:r>
      <w:r w:rsidR="00D9682B" w:rsidRPr="00C6484B">
        <w:rPr>
          <w:b/>
          <w:bCs/>
          <w:color w:val="0070C0"/>
        </w:rPr>
        <w:instrText xml:space="preserve"> REF _Ref221090039 \h </w:instrText>
      </w:r>
      <w:r w:rsidR="00C6484B" w:rsidRPr="00C6484B">
        <w:rPr>
          <w:b/>
          <w:bCs/>
          <w:color w:val="0070C0"/>
        </w:rPr>
        <w:instrText xml:space="preserve"> \* MERGEFORMAT </w:instrText>
      </w:r>
      <w:r w:rsidR="00D9682B" w:rsidRPr="00C6484B">
        <w:rPr>
          <w:b/>
          <w:bCs/>
          <w:color w:val="0070C0"/>
        </w:rPr>
      </w:r>
      <w:r w:rsidR="00D9682B" w:rsidRPr="00C6484B">
        <w:rPr>
          <w:b/>
          <w:bCs/>
          <w:color w:val="0070C0"/>
        </w:rPr>
        <w:fldChar w:fldCharType="separate"/>
      </w:r>
      <w:r w:rsidR="00D9682B" w:rsidRPr="00C6484B">
        <w:rPr>
          <w:b/>
          <w:bCs/>
          <w:color w:val="0070C0"/>
        </w:rPr>
        <w:t>Special Condition—Section B—Paragraph 4</w:t>
      </w:r>
      <w:r w:rsidR="00D9682B" w:rsidRPr="00C6484B">
        <w:rPr>
          <w:b/>
          <w:bCs/>
          <w:color w:val="0070C0"/>
        </w:rPr>
        <w:fldChar w:fldCharType="end"/>
      </w:r>
      <w:r w:rsidR="00D9682B" w:rsidRPr="00A7549C">
        <w:t xml:space="preserve"> </w:t>
      </w:r>
      <w:r w:rsidR="00513F77">
        <w:t>establishing that:</w:t>
      </w:r>
    </w:p>
    <w:p w14:paraId="19259806" w14:textId="7B78C49D" w:rsidR="00513F77" w:rsidRDefault="0062715B" w:rsidP="00513F77">
      <w:pPr>
        <w:pStyle w:val="ListParagraph"/>
        <w:numPr>
          <w:ilvl w:val="1"/>
          <w:numId w:val="42"/>
        </w:numPr>
        <w:spacing w:before="0"/>
        <w:ind w:left="0" w:firstLine="2160"/>
        <w:contextualSpacing w:val="0"/>
      </w:pPr>
      <w:r>
        <w:t>The FAA certificated repair station is not located in a country that has entered into a maintenance agreement with TCCA.</w:t>
      </w:r>
    </w:p>
    <w:p w14:paraId="39724144" w14:textId="1305F96F" w:rsidR="0062715B" w:rsidRDefault="0062715B" w:rsidP="00513F77">
      <w:pPr>
        <w:pStyle w:val="ListParagraph"/>
        <w:numPr>
          <w:ilvl w:val="1"/>
          <w:numId w:val="42"/>
        </w:numPr>
        <w:spacing w:before="0"/>
        <w:ind w:left="0" w:firstLine="2160"/>
        <w:contextualSpacing w:val="0"/>
      </w:pPr>
      <w:r w:rsidRPr="0062715B">
        <w:t>The FAA certificated repair station does not hold a TCCA foreign AMO approval in accordance with CAR 573.13</w:t>
      </w:r>
      <w:r>
        <w:t>.</w:t>
      </w:r>
    </w:p>
    <w:p w14:paraId="15427A21" w14:textId="5ADCD1EA" w:rsidR="00F4642A" w:rsidRDefault="00F4642A" w:rsidP="00513F77">
      <w:pPr>
        <w:pStyle w:val="ListParagraph"/>
        <w:numPr>
          <w:ilvl w:val="1"/>
          <w:numId w:val="42"/>
        </w:numPr>
        <w:spacing w:before="0"/>
        <w:ind w:left="0" w:firstLine="2160"/>
        <w:contextualSpacing w:val="0"/>
      </w:pPr>
      <w:r>
        <w:t xml:space="preserve">The FAA certificated repair station complies </w:t>
      </w:r>
      <w:r w:rsidR="00107102">
        <w:t>will comply with</w:t>
      </w:r>
      <w:r>
        <w:t xml:space="preserve"> all other special conditions </w:t>
      </w:r>
      <w:r w:rsidR="00107102">
        <w:t xml:space="preserve">when working on </w:t>
      </w:r>
      <w:r w:rsidR="00C04744">
        <w:t xml:space="preserve">components or sub-components under TCCA control </w:t>
      </w:r>
      <w:r>
        <w:t xml:space="preserve">as is required by </w:t>
      </w:r>
      <w:r w:rsidR="003706B7" w:rsidRPr="00C6484B">
        <w:rPr>
          <w:b/>
          <w:bCs/>
          <w:color w:val="0070C0"/>
        </w:rPr>
        <w:fldChar w:fldCharType="begin"/>
      </w:r>
      <w:r w:rsidR="003706B7" w:rsidRPr="00C6484B">
        <w:rPr>
          <w:b/>
          <w:bCs/>
          <w:color w:val="0070C0"/>
        </w:rPr>
        <w:instrText xml:space="preserve"> REF _Ref221090039 \h  \* MERGEFORMAT </w:instrText>
      </w:r>
      <w:r w:rsidR="003706B7" w:rsidRPr="00C6484B">
        <w:rPr>
          <w:b/>
          <w:bCs/>
          <w:color w:val="0070C0"/>
        </w:rPr>
      </w:r>
      <w:r w:rsidR="003706B7" w:rsidRPr="00C6484B">
        <w:rPr>
          <w:b/>
          <w:bCs/>
          <w:color w:val="0070C0"/>
        </w:rPr>
        <w:fldChar w:fldCharType="separate"/>
      </w:r>
      <w:r w:rsidR="003706B7" w:rsidRPr="00C6484B">
        <w:rPr>
          <w:b/>
          <w:bCs/>
          <w:color w:val="0070C0"/>
        </w:rPr>
        <w:t>Special Condition—Section B—Paragraph 4</w:t>
      </w:r>
      <w:r w:rsidR="003706B7" w:rsidRPr="00C6484B">
        <w:rPr>
          <w:b/>
          <w:bCs/>
          <w:color w:val="0070C0"/>
        </w:rPr>
        <w:fldChar w:fldCharType="end"/>
      </w:r>
      <w:r w:rsidR="002E048C">
        <w:t xml:space="preserve">, </w:t>
      </w:r>
      <w:r>
        <w:t xml:space="preserve">paragraph </w:t>
      </w:r>
      <w:r w:rsidR="00107102">
        <w:t>4.2</w:t>
      </w:r>
      <w:r w:rsidR="002E048C">
        <w:t>.</w:t>
      </w:r>
    </w:p>
    <w:p w14:paraId="2074679D" w14:textId="4C62007D" w:rsidR="003E4B2D" w:rsidRDefault="0083253A" w:rsidP="0083253A">
      <w:pPr>
        <w:pStyle w:val="ListParagraph"/>
        <w:numPr>
          <w:ilvl w:val="0"/>
          <w:numId w:val="42"/>
        </w:numPr>
        <w:spacing w:before="0"/>
        <w:ind w:left="0" w:firstLine="1440"/>
        <w:contextualSpacing w:val="0"/>
      </w:pPr>
      <w:r>
        <w:t>A c</w:t>
      </w:r>
      <w:r w:rsidR="003E4B2D">
        <w:t xml:space="preserve">opy of the FAA </w:t>
      </w:r>
      <w:r>
        <w:t xml:space="preserve">issued </w:t>
      </w:r>
      <w:r w:rsidR="00F1437F">
        <w:t xml:space="preserve">foreign </w:t>
      </w:r>
      <w:proofErr w:type="spellStart"/>
      <w:r>
        <w:t>air</w:t>
      </w:r>
      <w:proofErr w:type="spellEnd"/>
      <w:r>
        <w:t xml:space="preserve"> agency</w:t>
      </w:r>
      <w:r w:rsidR="003E4B2D">
        <w:t xml:space="preserve"> certificate with all ratings and limitations including operations specifications and current capability list</w:t>
      </w:r>
      <w:r>
        <w:t>.</w:t>
      </w:r>
    </w:p>
    <w:p w14:paraId="20CE678A" w14:textId="66B998FE" w:rsidR="0083253A" w:rsidRDefault="0083253A" w:rsidP="0083253A">
      <w:pPr>
        <w:pStyle w:val="ListParagraph"/>
        <w:numPr>
          <w:ilvl w:val="0"/>
          <w:numId w:val="42"/>
        </w:numPr>
        <w:spacing w:before="0"/>
        <w:ind w:left="0" w:firstLine="1440"/>
        <w:contextualSpacing w:val="0"/>
      </w:pPr>
      <w:r>
        <w:t>Either</w:t>
      </w:r>
      <w:r w:rsidR="00F1437F">
        <w:t>:</w:t>
      </w:r>
    </w:p>
    <w:p w14:paraId="3FE479A2" w14:textId="77777777" w:rsidR="0083253A" w:rsidRDefault="003E4B2D" w:rsidP="0083253A">
      <w:pPr>
        <w:pStyle w:val="ListParagraph"/>
        <w:numPr>
          <w:ilvl w:val="1"/>
          <w:numId w:val="42"/>
        </w:numPr>
        <w:spacing w:before="0"/>
        <w:ind w:left="0" w:firstLine="2160"/>
        <w:contextualSpacing w:val="0"/>
      </w:pPr>
      <w:r>
        <w:t>A letter from the manufacturer stating that it recommends the FAA certificated repair station to maintain its product(s); or</w:t>
      </w:r>
    </w:p>
    <w:p w14:paraId="510A7F4F" w14:textId="4D8C918A" w:rsidR="00146BA5" w:rsidRPr="00ED3AC9" w:rsidRDefault="00802DC9" w:rsidP="00EF68E7">
      <w:pPr>
        <w:pStyle w:val="ListParagraph"/>
        <w:numPr>
          <w:ilvl w:val="1"/>
          <w:numId w:val="42"/>
        </w:numPr>
        <w:spacing w:before="0"/>
        <w:ind w:left="0" w:firstLine="2160"/>
        <w:contextualSpacing w:val="0"/>
      </w:pPr>
      <w:r>
        <w:lastRenderedPageBreak/>
        <w:t>P</w:t>
      </w:r>
      <w:r w:rsidR="003E4B2D">
        <w:t xml:space="preserve">roof that the maintenance </w:t>
      </w:r>
      <w:r>
        <w:t xml:space="preserve">that is to be </w:t>
      </w:r>
      <w:r w:rsidR="003E4B2D">
        <w:t xml:space="preserve">provided </w:t>
      </w:r>
      <w:r>
        <w:t>by the FAA</w:t>
      </w:r>
      <w:r w:rsidR="001717A8">
        <w:t xml:space="preserve">-certificated foreign repair station </w:t>
      </w:r>
      <w:r w:rsidR="003E4B2D">
        <w:t>is not available in Canada.</w:t>
      </w:r>
      <w:r w:rsidR="0066462B">
        <w:t xml:space="preserve"> </w:t>
      </w:r>
      <w:r w:rsidR="00146BA5">
        <w:t xml:space="preserve">The proof that the maintenance cannot be obtained in Canada can come from the customer, or by showing the </w:t>
      </w:r>
      <w:r w:rsidR="007977CE">
        <w:t xml:space="preserve">FAA foreign repair station </w:t>
      </w:r>
      <w:r w:rsidR="00CF4E84">
        <w:t xml:space="preserve">performs </w:t>
      </w:r>
      <w:r w:rsidR="001717A8">
        <w:t xml:space="preserve">a </w:t>
      </w:r>
      <w:r w:rsidR="00CF4E84">
        <w:t xml:space="preserve">specialized maintenance (see </w:t>
      </w:r>
      <w:r w:rsidR="0066462B">
        <w:t>the</w:t>
      </w:r>
      <w:r w:rsidR="00CF4E84">
        <w:t xml:space="preserve"> tasks set out in Schedule </w:t>
      </w:r>
      <w:hyperlink r:id="rId93" w:anchor="h-993067" w:history="1">
        <w:r w:rsidR="00CF4E84" w:rsidRPr="00DC11E4">
          <w:rPr>
            <w:rStyle w:val="Hyperlink"/>
          </w:rPr>
          <w:t>II</w:t>
        </w:r>
      </w:hyperlink>
      <w:r w:rsidR="00CF4E84">
        <w:t xml:space="preserve"> of Part </w:t>
      </w:r>
      <w:hyperlink r:id="rId94" w:anchor="h-992909" w:history="1">
        <w:r w:rsidR="00CF4E84" w:rsidRPr="00D725A8">
          <w:rPr>
            <w:rStyle w:val="Hyperlink"/>
          </w:rPr>
          <w:t>V</w:t>
        </w:r>
      </w:hyperlink>
      <w:r w:rsidR="00CF4E84">
        <w:t xml:space="preserve">, Subpart </w:t>
      </w:r>
      <w:hyperlink r:id="rId95" w:anchor="h-992909" w:history="1">
        <w:r w:rsidR="00CF4E84" w:rsidRPr="00B41C97">
          <w:rPr>
            <w:rStyle w:val="Hyperlink"/>
          </w:rPr>
          <w:t>71</w:t>
        </w:r>
      </w:hyperlink>
      <w:r w:rsidR="00CF4E84">
        <w:t xml:space="preserve"> of the CARs</w:t>
      </w:r>
      <w:r w:rsidR="001717A8">
        <w:t>)</w:t>
      </w:r>
      <w:r w:rsidR="007977CE">
        <w:t xml:space="preserve"> </w:t>
      </w:r>
      <w:r w:rsidR="0066462B">
        <w:t xml:space="preserve">that is </w:t>
      </w:r>
      <w:r w:rsidR="00173027">
        <w:t>required to be performed on</w:t>
      </w:r>
      <w:r w:rsidR="007977CE">
        <w:t xml:space="preserve"> Canadian-registered </w:t>
      </w:r>
      <w:r w:rsidR="001717A8">
        <w:t>products or articles</w:t>
      </w:r>
      <w:r w:rsidR="00CF4E84">
        <w:t>.</w:t>
      </w:r>
    </w:p>
    <w:sectPr w:rsidR="00146BA5" w:rsidRPr="00ED3AC9" w:rsidSect="00F07EB4">
      <w:headerReference w:type="even" r:id="rId96"/>
      <w:headerReference w:type="default" r:id="rId97"/>
      <w:footerReference w:type="default" r:id="rId98"/>
      <w:headerReference w:type="first" r:id="rId99"/>
      <w:footerReference w:type="first" r:id="rId100"/>
      <w:pgSz w:w="12240" w:h="15840"/>
      <w:pgMar w:top="720" w:right="720" w:bottom="720" w:left="720" w:header="748" w:footer="10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B2D1" w14:textId="77777777" w:rsidR="00776617" w:rsidRDefault="00776617" w:rsidP="00F87D2E">
      <w:pPr>
        <w:spacing w:before="0" w:after="0"/>
      </w:pPr>
      <w:r>
        <w:separator/>
      </w:r>
    </w:p>
  </w:endnote>
  <w:endnote w:type="continuationSeparator" w:id="0">
    <w:p w14:paraId="7788C6D2" w14:textId="77777777" w:rsidR="00776617" w:rsidRDefault="00776617" w:rsidP="00F87D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9965" w14:textId="77777777" w:rsidR="0079314F" w:rsidRDefault="00793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Layout w:type="fixed"/>
      <w:tblCellMar>
        <w:top w:w="22" w:type="dxa"/>
        <w:left w:w="115" w:type="dxa"/>
        <w:right w:w="115" w:type="dxa"/>
      </w:tblCellMar>
      <w:tblLook w:val="0000" w:firstRow="0" w:lastRow="0" w:firstColumn="0" w:lastColumn="0" w:noHBand="0" w:noVBand="0"/>
    </w:tblPr>
    <w:tblGrid>
      <w:gridCol w:w="990"/>
      <w:gridCol w:w="2340"/>
      <w:gridCol w:w="2880"/>
      <w:gridCol w:w="810"/>
      <w:gridCol w:w="1080"/>
      <w:gridCol w:w="2430"/>
    </w:tblGrid>
    <w:tr w:rsidR="00D34454" w:rsidRPr="00B6149C" w14:paraId="51D717A9" w14:textId="77777777" w:rsidTr="004441C3">
      <w:trPr>
        <w:cantSplit/>
        <w:trHeight w:val="72"/>
      </w:trPr>
      <w:tc>
        <w:tcPr>
          <w:tcW w:w="3330" w:type="dxa"/>
          <w:gridSpan w:val="2"/>
          <w:tcBorders>
            <w:top w:val="nil"/>
          </w:tcBorders>
        </w:tcPr>
        <w:p w14:paraId="2EAC0024" w14:textId="4CD2293E" w:rsidR="00D34454" w:rsidRPr="00B6149C" w:rsidRDefault="00D34454" w:rsidP="00B6149C">
          <w:pPr>
            <w:pStyle w:val="NoSpacing"/>
            <w:ind w:left="-115"/>
            <w:rPr>
              <w:sz w:val="20"/>
              <w:szCs w:val="20"/>
            </w:rPr>
          </w:pPr>
          <w:r w:rsidRPr="00B6149C">
            <w:rPr>
              <w:sz w:val="20"/>
              <w:szCs w:val="20"/>
            </w:rPr>
            <w:t>Aircraft Electronics Association</w:t>
          </w:r>
        </w:p>
      </w:tc>
      <w:tc>
        <w:tcPr>
          <w:tcW w:w="2880" w:type="dxa"/>
        </w:tcPr>
        <w:p w14:paraId="178E3315" w14:textId="254B5E01" w:rsidR="00D34454" w:rsidRPr="00B6149C" w:rsidRDefault="00D34454" w:rsidP="00B6149C">
          <w:pPr>
            <w:pStyle w:val="NoSpacing"/>
            <w:ind w:left="-115"/>
            <w:jc w:val="center"/>
            <w:rPr>
              <w:sz w:val="20"/>
              <w:szCs w:val="20"/>
            </w:rPr>
          </w:pPr>
          <w:r w:rsidRPr="00B6149C">
            <w:rPr>
              <w:sz w:val="20"/>
              <w:szCs w:val="20"/>
            </w:rPr>
            <w:t>Advisory</w:t>
          </w:r>
        </w:p>
      </w:tc>
      <w:tc>
        <w:tcPr>
          <w:tcW w:w="4320" w:type="dxa"/>
          <w:gridSpan w:val="3"/>
        </w:tcPr>
        <w:p w14:paraId="454A637A" w14:textId="57621CC3" w:rsidR="00D34454" w:rsidRPr="00B6149C" w:rsidRDefault="00D34454" w:rsidP="00B6149C">
          <w:pPr>
            <w:pStyle w:val="NoSpacing"/>
            <w:ind w:left="-115"/>
            <w:jc w:val="right"/>
            <w:rPr>
              <w:sz w:val="20"/>
              <w:szCs w:val="20"/>
            </w:rPr>
          </w:pPr>
          <w:r w:rsidRPr="00B6149C">
            <w:rPr>
              <w:sz w:val="20"/>
              <w:szCs w:val="20"/>
            </w:rPr>
            <w:t>Aeronautical Repair Station Association</w:t>
          </w:r>
        </w:p>
      </w:tc>
    </w:tr>
    <w:tr w:rsidR="00216FAF" w:rsidRPr="00B6149C" w14:paraId="1C6F34CB" w14:textId="77777777" w:rsidTr="00A359F7">
      <w:trPr>
        <w:cantSplit/>
        <w:trHeight w:val="72"/>
      </w:trPr>
      <w:tc>
        <w:tcPr>
          <w:tcW w:w="990" w:type="dxa"/>
          <w:vMerge w:val="restart"/>
          <w:tcBorders>
            <w:top w:val="nil"/>
          </w:tcBorders>
          <w:vAlign w:val="center"/>
        </w:tcPr>
        <w:p w14:paraId="474FC151" w14:textId="5728E2D7" w:rsidR="00216FAF" w:rsidRPr="00B6149C" w:rsidRDefault="00216FAF" w:rsidP="00B6149C">
          <w:pPr>
            <w:pStyle w:val="NoSpacing"/>
            <w:ind w:left="-115"/>
            <w:rPr>
              <w:sz w:val="20"/>
              <w:szCs w:val="20"/>
            </w:rPr>
          </w:pPr>
          <w:r w:rsidRPr="00B6149C">
            <w:rPr>
              <w:sz w:val="20"/>
              <w:szCs w:val="20"/>
            </w:rPr>
            <w:t>Subject:</w:t>
          </w:r>
        </w:p>
      </w:tc>
      <w:tc>
        <w:tcPr>
          <w:tcW w:w="6030" w:type="dxa"/>
          <w:gridSpan w:val="3"/>
          <w:vMerge w:val="restart"/>
          <w:tcBorders>
            <w:top w:val="nil"/>
          </w:tcBorders>
          <w:vAlign w:val="center"/>
        </w:tcPr>
        <w:p w14:paraId="59B81684" w14:textId="3A7501CE" w:rsidR="00216FAF" w:rsidRPr="00B6149C" w:rsidRDefault="00216FAF" w:rsidP="00B6149C">
          <w:pPr>
            <w:pStyle w:val="NoSpacing"/>
            <w:ind w:left="-115"/>
            <w:rPr>
              <w:sz w:val="20"/>
              <w:szCs w:val="20"/>
            </w:rPr>
          </w:pPr>
          <w:r w:rsidRPr="00B6149C">
            <w:rPr>
              <w:sz w:val="20"/>
              <w:szCs w:val="20"/>
            </w:rPr>
            <w:t>FAA/TCCA Maintenance Implementation Procedures, Revision 2</w:t>
          </w:r>
        </w:p>
      </w:tc>
      <w:tc>
        <w:tcPr>
          <w:tcW w:w="1080" w:type="dxa"/>
          <w:vAlign w:val="center"/>
        </w:tcPr>
        <w:p w14:paraId="0644BAD8" w14:textId="77777777" w:rsidR="00216FAF" w:rsidRPr="00B6149C" w:rsidRDefault="00216FAF" w:rsidP="00B6149C">
          <w:pPr>
            <w:pStyle w:val="NoSpacing"/>
            <w:ind w:left="-115"/>
            <w:rPr>
              <w:sz w:val="20"/>
              <w:szCs w:val="20"/>
            </w:rPr>
          </w:pPr>
          <w:r w:rsidRPr="00B6149C">
            <w:rPr>
              <w:sz w:val="20"/>
              <w:szCs w:val="20"/>
            </w:rPr>
            <w:t>ID:</w:t>
          </w:r>
        </w:p>
      </w:tc>
      <w:tc>
        <w:tcPr>
          <w:tcW w:w="2430" w:type="dxa"/>
        </w:tcPr>
        <w:p w14:paraId="15C0B1BC" w14:textId="3DD5F6F4" w:rsidR="00216FAF" w:rsidRPr="00B6149C" w:rsidRDefault="00216FAF" w:rsidP="00A359F7">
          <w:pPr>
            <w:pStyle w:val="NoSpacing"/>
            <w:ind w:left="-115" w:right="-113"/>
            <w:jc w:val="right"/>
            <w:rPr>
              <w:sz w:val="20"/>
              <w:szCs w:val="20"/>
            </w:rPr>
          </w:pPr>
          <w:r w:rsidRPr="00B6149C">
            <w:rPr>
              <w:sz w:val="20"/>
              <w:szCs w:val="20"/>
            </w:rPr>
            <w:t>B-USCAC-MIP2-A</w:t>
          </w:r>
        </w:p>
      </w:tc>
    </w:tr>
    <w:tr w:rsidR="00216FAF" w:rsidRPr="00B6149C" w14:paraId="4C7BC74C" w14:textId="77777777" w:rsidTr="00A359F7">
      <w:trPr>
        <w:cantSplit/>
        <w:trHeight w:val="25"/>
      </w:trPr>
      <w:tc>
        <w:tcPr>
          <w:tcW w:w="990" w:type="dxa"/>
          <w:vMerge/>
          <w:vAlign w:val="center"/>
        </w:tcPr>
        <w:p w14:paraId="71490BC3" w14:textId="77777777" w:rsidR="00216FAF" w:rsidRPr="00B6149C" w:rsidRDefault="00216FAF" w:rsidP="00B6149C">
          <w:pPr>
            <w:pStyle w:val="NoSpacing"/>
            <w:ind w:left="-115"/>
            <w:rPr>
              <w:sz w:val="20"/>
              <w:szCs w:val="20"/>
            </w:rPr>
          </w:pPr>
        </w:p>
      </w:tc>
      <w:tc>
        <w:tcPr>
          <w:tcW w:w="6030" w:type="dxa"/>
          <w:gridSpan w:val="3"/>
          <w:vMerge/>
          <w:vAlign w:val="center"/>
        </w:tcPr>
        <w:p w14:paraId="1A5524A3" w14:textId="77777777" w:rsidR="00216FAF" w:rsidRPr="00B6149C" w:rsidRDefault="00216FAF" w:rsidP="00B6149C">
          <w:pPr>
            <w:pStyle w:val="NoSpacing"/>
            <w:ind w:left="-115"/>
            <w:rPr>
              <w:sz w:val="20"/>
              <w:szCs w:val="20"/>
            </w:rPr>
          </w:pPr>
        </w:p>
      </w:tc>
      <w:tc>
        <w:tcPr>
          <w:tcW w:w="1080" w:type="dxa"/>
          <w:vAlign w:val="center"/>
        </w:tcPr>
        <w:p w14:paraId="4F6B512A" w14:textId="77777777" w:rsidR="00216FAF" w:rsidRPr="00B6149C" w:rsidRDefault="00216FAF" w:rsidP="00B6149C">
          <w:pPr>
            <w:pStyle w:val="NoSpacing"/>
            <w:ind w:left="-115"/>
            <w:rPr>
              <w:sz w:val="20"/>
              <w:szCs w:val="20"/>
            </w:rPr>
          </w:pPr>
          <w:r w:rsidRPr="00B6149C">
            <w:rPr>
              <w:sz w:val="20"/>
              <w:szCs w:val="20"/>
            </w:rPr>
            <w:t>Change:</w:t>
          </w:r>
        </w:p>
      </w:tc>
      <w:tc>
        <w:tcPr>
          <w:tcW w:w="2430" w:type="dxa"/>
        </w:tcPr>
        <w:p w14:paraId="63158AD4" w14:textId="45DBE7C0" w:rsidR="00216FAF" w:rsidRPr="00B6149C" w:rsidRDefault="00216FAF" w:rsidP="00A359F7">
          <w:pPr>
            <w:pStyle w:val="NoSpacing"/>
            <w:ind w:left="-115" w:right="-113"/>
            <w:jc w:val="right"/>
            <w:rPr>
              <w:sz w:val="20"/>
              <w:szCs w:val="20"/>
            </w:rPr>
          </w:pPr>
          <w:r w:rsidRPr="00B6149C">
            <w:rPr>
              <w:sz w:val="20"/>
              <w:szCs w:val="20"/>
            </w:rPr>
            <w:t>Original Release</w:t>
          </w:r>
        </w:p>
      </w:tc>
    </w:tr>
    <w:tr w:rsidR="00216FAF" w:rsidRPr="00B6149C" w14:paraId="0FC88D73" w14:textId="77777777" w:rsidTr="00A359F7">
      <w:trPr>
        <w:cantSplit/>
        <w:trHeight w:val="279"/>
      </w:trPr>
      <w:tc>
        <w:tcPr>
          <w:tcW w:w="990" w:type="dxa"/>
          <w:vMerge/>
          <w:vAlign w:val="center"/>
        </w:tcPr>
        <w:p w14:paraId="4399981C" w14:textId="77777777" w:rsidR="00216FAF" w:rsidRPr="00B6149C" w:rsidRDefault="00216FAF" w:rsidP="00B6149C">
          <w:pPr>
            <w:pStyle w:val="NoSpacing"/>
            <w:ind w:left="-115"/>
            <w:rPr>
              <w:sz w:val="20"/>
              <w:szCs w:val="20"/>
            </w:rPr>
          </w:pPr>
        </w:p>
      </w:tc>
      <w:tc>
        <w:tcPr>
          <w:tcW w:w="6030" w:type="dxa"/>
          <w:gridSpan w:val="3"/>
          <w:vMerge/>
          <w:vAlign w:val="center"/>
        </w:tcPr>
        <w:p w14:paraId="766D3A6B" w14:textId="77777777" w:rsidR="00216FAF" w:rsidRPr="00B6149C" w:rsidRDefault="00216FAF" w:rsidP="00B6149C">
          <w:pPr>
            <w:pStyle w:val="NoSpacing"/>
            <w:ind w:left="-115"/>
            <w:rPr>
              <w:sz w:val="20"/>
              <w:szCs w:val="20"/>
            </w:rPr>
          </w:pPr>
        </w:p>
      </w:tc>
      <w:tc>
        <w:tcPr>
          <w:tcW w:w="1080" w:type="dxa"/>
          <w:vAlign w:val="center"/>
        </w:tcPr>
        <w:p w14:paraId="57670950" w14:textId="77777777" w:rsidR="00216FAF" w:rsidRPr="00B6149C" w:rsidRDefault="00216FAF" w:rsidP="00B6149C">
          <w:pPr>
            <w:pStyle w:val="NoSpacing"/>
            <w:ind w:left="-115"/>
            <w:rPr>
              <w:sz w:val="20"/>
              <w:szCs w:val="20"/>
            </w:rPr>
          </w:pPr>
          <w:r w:rsidRPr="00B6149C">
            <w:rPr>
              <w:sz w:val="20"/>
              <w:szCs w:val="20"/>
            </w:rPr>
            <w:t>Page:</w:t>
          </w:r>
        </w:p>
      </w:tc>
      <w:tc>
        <w:tcPr>
          <w:tcW w:w="2430" w:type="dxa"/>
        </w:tcPr>
        <w:p w14:paraId="26DD3860" w14:textId="22036DB2" w:rsidR="00216FAF" w:rsidRPr="00B6149C" w:rsidRDefault="00216FAF" w:rsidP="00A359F7">
          <w:pPr>
            <w:pStyle w:val="NoSpacing"/>
            <w:ind w:left="-115" w:right="-113"/>
            <w:jc w:val="right"/>
            <w:rPr>
              <w:sz w:val="20"/>
              <w:szCs w:val="20"/>
            </w:rPr>
          </w:pPr>
          <w:r w:rsidRPr="00B6149C">
            <w:rPr>
              <w:sz w:val="20"/>
              <w:szCs w:val="20"/>
            </w:rPr>
            <w:fldChar w:fldCharType="begin"/>
          </w:r>
          <w:r w:rsidRPr="00B6149C">
            <w:rPr>
              <w:sz w:val="20"/>
              <w:szCs w:val="20"/>
            </w:rPr>
            <w:instrText xml:space="preserve"> PAGE   \* MERGEFORMAT </w:instrText>
          </w:r>
          <w:r w:rsidRPr="00B6149C">
            <w:rPr>
              <w:sz w:val="20"/>
              <w:szCs w:val="20"/>
            </w:rPr>
            <w:fldChar w:fldCharType="separate"/>
          </w:r>
          <w:r w:rsidRPr="00B6149C">
            <w:rPr>
              <w:noProof/>
              <w:sz w:val="20"/>
              <w:szCs w:val="20"/>
            </w:rPr>
            <w:t>1</w:t>
          </w:r>
          <w:r w:rsidRPr="00B6149C">
            <w:rPr>
              <w:noProof/>
              <w:sz w:val="20"/>
              <w:szCs w:val="20"/>
            </w:rPr>
            <w:fldChar w:fldCharType="end"/>
          </w:r>
        </w:p>
      </w:tc>
    </w:tr>
  </w:tbl>
  <w:p w14:paraId="5B518B4E" w14:textId="77777777" w:rsidR="007305D7" w:rsidRPr="003D7CBD" w:rsidRDefault="007305D7">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66DB" w14:textId="77777777" w:rsidR="0079314F" w:rsidRDefault="007931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4587"/>
      <w:gridCol w:w="1980"/>
      <w:gridCol w:w="2160"/>
    </w:tblGrid>
    <w:tr w:rsidR="00E36865" w:rsidRPr="00404FC8" w14:paraId="35159FBD" w14:textId="77777777" w:rsidTr="00E36865">
      <w:tc>
        <w:tcPr>
          <w:tcW w:w="1353" w:type="dxa"/>
        </w:tcPr>
        <w:p w14:paraId="0F88933F" w14:textId="77777777" w:rsidR="00E36865" w:rsidRPr="00404FC8" w:rsidRDefault="00E36865" w:rsidP="00A359F7">
          <w:pPr>
            <w:pStyle w:val="Footer"/>
            <w:ind w:left="-107"/>
            <w:rPr>
              <w:smallCaps/>
            </w:rPr>
          </w:pPr>
          <w:r w:rsidRPr="00404FC8">
            <w:rPr>
              <w:smallCaps/>
            </w:rPr>
            <w:t>Identifier:</w:t>
          </w:r>
        </w:p>
      </w:tc>
      <w:tc>
        <w:tcPr>
          <w:tcW w:w="4587" w:type="dxa"/>
          <w:vAlign w:val="center"/>
        </w:tcPr>
        <w:p w14:paraId="05858C91" w14:textId="16626DA2" w:rsidR="00E36865" w:rsidRPr="00B60250" w:rsidRDefault="00E36865" w:rsidP="00B60250">
          <w:pPr>
            <w:pStyle w:val="Footer"/>
            <w:rPr>
              <w:smallCaps/>
              <w:highlight w:val="yellow"/>
            </w:rPr>
          </w:pPr>
          <w:r w:rsidRPr="00E62B26">
            <w:rPr>
              <w:smallCaps/>
            </w:rPr>
            <w:t>TCCA</w:t>
          </w:r>
          <w:r>
            <w:rPr>
              <w:smallCaps/>
            </w:rPr>
            <w:t>—Articles</w:t>
          </w:r>
          <w:r w:rsidR="001E759A">
            <w:rPr>
              <w:smallCaps/>
            </w:rPr>
            <w:t>/Components</w:t>
          </w:r>
        </w:p>
      </w:tc>
      <w:tc>
        <w:tcPr>
          <w:tcW w:w="1980" w:type="dxa"/>
        </w:tcPr>
        <w:p w14:paraId="6F6E3E63" w14:textId="77777777" w:rsidR="00E36865" w:rsidRPr="00404FC8" w:rsidRDefault="00E36865" w:rsidP="00C5526A">
          <w:pPr>
            <w:pStyle w:val="Footer"/>
            <w:jc w:val="right"/>
            <w:rPr>
              <w:smallCaps/>
            </w:rPr>
          </w:pPr>
          <w:r w:rsidRPr="00404FC8">
            <w:rPr>
              <w:smallCaps/>
            </w:rPr>
            <w:t>Revision Level:</w:t>
          </w:r>
        </w:p>
      </w:tc>
      <w:tc>
        <w:tcPr>
          <w:tcW w:w="2160" w:type="dxa"/>
        </w:tcPr>
        <w:p w14:paraId="735C4024" w14:textId="77777777" w:rsidR="00E36865" w:rsidRPr="00404FC8" w:rsidRDefault="00E36865" w:rsidP="00A359F7">
          <w:pPr>
            <w:pStyle w:val="Footer"/>
            <w:ind w:right="-107"/>
            <w:jc w:val="right"/>
            <w:rPr>
              <w:smallCaps/>
            </w:rPr>
          </w:pPr>
          <w:r>
            <w:rPr>
              <w:smallCaps/>
            </w:rPr>
            <w:t>2</w:t>
          </w:r>
        </w:p>
      </w:tc>
    </w:tr>
    <w:tr w:rsidR="00E36865" w:rsidRPr="00404FC8" w14:paraId="1FC858F5" w14:textId="77777777" w:rsidTr="00E36865">
      <w:tc>
        <w:tcPr>
          <w:tcW w:w="1353" w:type="dxa"/>
        </w:tcPr>
        <w:p w14:paraId="199DD67A" w14:textId="77777777" w:rsidR="00E36865" w:rsidRPr="00404FC8" w:rsidRDefault="00E36865" w:rsidP="00A359F7">
          <w:pPr>
            <w:pStyle w:val="Footer"/>
            <w:ind w:left="-107"/>
            <w:rPr>
              <w:smallCaps/>
            </w:rPr>
          </w:pPr>
          <w:r w:rsidRPr="00404FC8">
            <w:rPr>
              <w:smallCaps/>
            </w:rPr>
            <w:t xml:space="preserve">Page: </w:t>
          </w:r>
          <w:r w:rsidRPr="00404FC8">
            <w:rPr>
              <w:smallCaps/>
            </w:rPr>
            <w:fldChar w:fldCharType="begin"/>
          </w:r>
          <w:r w:rsidRPr="00404FC8">
            <w:rPr>
              <w:smallCaps/>
            </w:rPr>
            <w:instrText xml:space="preserve"> PAGE   \* MERGEFORMAT </w:instrText>
          </w:r>
          <w:r w:rsidRPr="00404FC8">
            <w:rPr>
              <w:smallCaps/>
            </w:rPr>
            <w:fldChar w:fldCharType="separate"/>
          </w:r>
          <w:r w:rsidRPr="00404FC8">
            <w:rPr>
              <w:smallCaps/>
              <w:noProof/>
            </w:rPr>
            <w:t>1</w:t>
          </w:r>
          <w:r w:rsidRPr="00404FC8">
            <w:rPr>
              <w:smallCaps/>
              <w:noProof/>
            </w:rPr>
            <w:fldChar w:fldCharType="end"/>
          </w:r>
        </w:p>
      </w:tc>
      <w:tc>
        <w:tcPr>
          <w:tcW w:w="4587" w:type="dxa"/>
        </w:tcPr>
        <w:p w14:paraId="5739BE5E" w14:textId="77777777" w:rsidR="00E36865" w:rsidRPr="00872C22" w:rsidRDefault="00E36865" w:rsidP="00C5526A">
          <w:pPr>
            <w:pStyle w:val="Footer"/>
            <w:rPr>
              <w:smallCaps/>
              <w:lang w:val="fr-FR"/>
            </w:rPr>
          </w:pPr>
          <w:r w:rsidRPr="00872C22">
            <w:rPr>
              <w:smallCaps/>
              <w:lang w:val="fr-FR"/>
            </w:rPr>
            <w:t>FAA-TCCA MIP Compliance Matrix</w:t>
          </w:r>
        </w:p>
      </w:tc>
      <w:tc>
        <w:tcPr>
          <w:tcW w:w="1980" w:type="dxa"/>
        </w:tcPr>
        <w:p w14:paraId="5D48F0E4" w14:textId="6A736F4C" w:rsidR="00E36865" w:rsidRPr="00404FC8" w:rsidRDefault="000E77BB" w:rsidP="00C5526A">
          <w:pPr>
            <w:pStyle w:val="Footer"/>
            <w:jc w:val="right"/>
            <w:rPr>
              <w:smallCaps/>
            </w:rPr>
          </w:pPr>
          <w:r>
            <w:rPr>
              <w:smallCaps/>
            </w:rPr>
            <w:t xml:space="preserve">Effective </w:t>
          </w:r>
          <w:r w:rsidR="00E36865" w:rsidRPr="00404FC8">
            <w:rPr>
              <w:smallCaps/>
            </w:rPr>
            <w:t>Date:</w:t>
          </w:r>
        </w:p>
      </w:tc>
      <w:tc>
        <w:tcPr>
          <w:tcW w:w="2160" w:type="dxa"/>
        </w:tcPr>
        <w:p w14:paraId="524E4560" w14:textId="04511EF7" w:rsidR="00E36865" w:rsidRPr="00404FC8" w:rsidRDefault="000E77BB" w:rsidP="00A359F7">
          <w:pPr>
            <w:pStyle w:val="Footer"/>
            <w:ind w:right="-107"/>
            <w:jc w:val="right"/>
            <w:rPr>
              <w:smallCaps/>
            </w:rPr>
          </w:pPr>
          <w:r>
            <w:rPr>
              <w:smallCaps/>
            </w:rPr>
            <w:t>January 7, 2026</w:t>
          </w:r>
        </w:p>
      </w:tc>
    </w:tr>
  </w:tbl>
  <w:p w14:paraId="0259B698" w14:textId="77777777" w:rsidR="00E36865" w:rsidRPr="008301DC" w:rsidRDefault="00E36865" w:rsidP="008C36A9">
    <w:pPr>
      <w:pStyle w:val="NoSpacing"/>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4587"/>
      <w:gridCol w:w="1980"/>
      <w:gridCol w:w="2160"/>
    </w:tblGrid>
    <w:tr w:rsidR="00E15108" w:rsidRPr="00404FC8" w14:paraId="22515726" w14:textId="77777777" w:rsidTr="00067EEC">
      <w:tc>
        <w:tcPr>
          <w:tcW w:w="1353" w:type="dxa"/>
        </w:tcPr>
        <w:p w14:paraId="4D76E758" w14:textId="77777777" w:rsidR="00E15108" w:rsidRPr="00404FC8" w:rsidRDefault="00E15108" w:rsidP="00A359F7">
          <w:pPr>
            <w:pStyle w:val="Footer"/>
            <w:ind w:left="-107"/>
            <w:rPr>
              <w:smallCaps/>
            </w:rPr>
          </w:pPr>
          <w:r w:rsidRPr="00404FC8">
            <w:rPr>
              <w:smallCaps/>
            </w:rPr>
            <w:t>Identifier:</w:t>
          </w:r>
        </w:p>
      </w:tc>
      <w:tc>
        <w:tcPr>
          <w:tcW w:w="4587" w:type="dxa"/>
          <w:vAlign w:val="center"/>
        </w:tcPr>
        <w:p w14:paraId="6595E752" w14:textId="77777777" w:rsidR="00E15108" w:rsidRPr="00B60250" w:rsidRDefault="00E15108" w:rsidP="00E15108">
          <w:pPr>
            <w:pStyle w:val="Footer"/>
            <w:rPr>
              <w:smallCaps/>
              <w:highlight w:val="yellow"/>
            </w:rPr>
          </w:pPr>
          <w:r w:rsidRPr="00E62B26">
            <w:rPr>
              <w:smallCaps/>
            </w:rPr>
            <w:t>TCCA</w:t>
          </w:r>
          <w:r>
            <w:rPr>
              <w:smallCaps/>
            </w:rPr>
            <w:t>—Articles/Components</w:t>
          </w:r>
        </w:p>
      </w:tc>
      <w:tc>
        <w:tcPr>
          <w:tcW w:w="1980" w:type="dxa"/>
        </w:tcPr>
        <w:p w14:paraId="42D81226" w14:textId="77777777" w:rsidR="00E15108" w:rsidRPr="00404FC8" w:rsidRDefault="00E15108" w:rsidP="00E15108">
          <w:pPr>
            <w:pStyle w:val="Footer"/>
            <w:jc w:val="right"/>
            <w:rPr>
              <w:smallCaps/>
            </w:rPr>
          </w:pPr>
          <w:r w:rsidRPr="00404FC8">
            <w:rPr>
              <w:smallCaps/>
            </w:rPr>
            <w:t>Revision Level:</w:t>
          </w:r>
        </w:p>
      </w:tc>
      <w:tc>
        <w:tcPr>
          <w:tcW w:w="2160" w:type="dxa"/>
        </w:tcPr>
        <w:p w14:paraId="763D2214" w14:textId="77777777" w:rsidR="00E15108" w:rsidRPr="00404FC8" w:rsidRDefault="00E15108" w:rsidP="00A359F7">
          <w:pPr>
            <w:pStyle w:val="Footer"/>
            <w:ind w:right="-17"/>
            <w:jc w:val="right"/>
            <w:rPr>
              <w:smallCaps/>
            </w:rPr>
          </w:pPr>
          <w:r>
            <w:rPr>
              <w:smallCaps/>
            </w:rPr>
            <w:t>2</w:t>
          </w:r>
        </w:p>
      </w:tc>
    </w:tr>
    <w:tr w:rsidR="00E15108" w:rsidRPr="00404FC8" w14:paraId="638DCEFF" w14:textId="77777777" w:rsidTr="00067EEC">
      <w:tc>
        <w:tcPr>
          <w:tcW w:w="1353" w:type="dxa"/>
        </w:tcPr>
        <w:p w14:paraId="25890647" w14:textId="77777777" w:rsidR="00E15108" w:rsidRPr="00404FC8" w:rsidRDefault="00E15108" w:rsidP="00A359F7">
          <w:pPr>
            <w:pStyle w:val="Footer"/>
            <w:ind w:left="-107"/>
            <w:rPr>
              <w:smallCaps/>
            </w:rPr>
          </w:pPr>
          <w:r w:rsidRPr="00404FC8">
            <w:rPr>
              <w:smallCaps/>
            </w:rPr>
            <w:t xml:space="preserve">Page: </w:t>
          </w:r>
          <w:r w:rsidRPr="00404FC8">
            <w:rPr>
              <w:smallCaps/>
            </w:rPr>
            <w:fldChar w:fldCharType="begin"/>
          </w:r>
          <w:r w:rsidRPr="00404FC8">
            <w:rPr>
              <w:smallCaps/>
            </w:rPr>
            <w:instrText xml:space="preserve"> PAGE   \* MERGEFORMAT </w:instrText>
          </w:r>
          <w:r w:rsidRPr="00404FC8">
            <w:rPr>
              <w:smallCaps/>
            </w:rPr>
            <w:fldChar w:fldCharType="separate"/>
          </w:r>
          <w:r w:rsidRPr="00404FC8">
            <w:rPr>
              <w:smallCaps/>
              <w:noProof/>
            </w:rPr>
            <w:t>1</w:t>
          </w:r>
          <w:r w:rsidRPr="00404FC8">
            <w:rPr>
              <w:smallCaps/>
              <w:noProof/>
            </w:rPr>
            <w:fldChar w:fldCharType="end"/>
          </w:r>
        </w:p>
      </w:tc>
      <w:tc>
        <w:tcPr>
          <w:tcW w:w="4587" w:type="dxa"/>
        </w:tcPr>
        <w:p w14:paraId="14C2917C" w14:textId="77777777" w:rsidR="00E15108" w:rsidRPr="00872C22" w:rsidRDefault="00E15108" w:rsidP="00E15108">
          <w:pPr>
            <w:pStyle w:val="Footer"/>
            <w:rPr>
              <w:smallCaps/>
              <w:lang w:val="fr-FR"/>
            </w:rPr>
          </w:pPr>
          <w:r w:rsidRPr="00872C22">
            <w:rPr>
              <w:smallCaps/>
              <w:lang w:val="fr-FR"/>
            </w:rPr>
            <w:t>FAA-TCCA MIP Compliance Matrix</w:t>
          </w:r>
        </w:p>
      </w:tc>
      <w:tc>
        <w:tcPr>
          <w:tcW w:w="1980" w:type="dxa"/>
        </w:tcPr>
        <w:p w14:paraId="075404A9" w14:textId="48C0A905" w:rsidR="00E15108" w:rsidRPr="00404FC8" w:rsidRDefault="00380FFA" w:rsidP="00E15108">
          <w:pPr>
            <w:pStyle w:val="Footer"/>
            <w:jc w:val="right"/>
            <w:rPr>
              <w:smallCaps/>
            </w:rPr>
          </w:pPr>
          <w:r>
            <w:rPr>
              <w:smallCaps/>
            </w:rPr>
            <w:t>Effective</w:t>
          </w:r>
          <w:r w:rsidR="00E15108" w:rsidRPr="00404FC8">
            <w:rPr>
              <w:smallCaps/>
            </w:rPr>
            <w:t xml:space="preserve"> Date:</w:t>
          </w:r>
        </w:p>
      </w:tc>
      <w:tc>
        <w:tcPr>
          <w:tcW w:w="2160" w:type="dxa"/>
        </w:tcPr>
        <w:p w14:paraId="3D438D3A" w14:textId="694D69F2" w:rsidR="00E15108" w:rsidRPr="00404FC8" w:rsidRDefault="00D04E67" w:rsidP="00A359F7">
          <w:pPr>
            <w:pStyle w:val="Footer"/>
            <w:ind w:right="-17"/>
            <w:jc w:val="right"/>
            <w:rPr>
              <w:smallCaps/>
            </w:rPr>
          </w:pPr>
          <w:r>
            <w:rPr>
              <w:smallCaps/>
            </w:rPr>
            <w:t xml:space="preserve">January </w:t>
          </w:r>
          <w:r w:rsidR="003D7CBD">
            <w:rPr>
              <w:smallCaps/>
            </w:rPr>
            <w:t>7, 2026</w:t>
          </w:r>
        </w:p>
      </w:tc>
    </w:tr>
  </w:tbl>
  <w:p w14:paraId="7792954F" w14:textId="77777777" w:rsidR="00E15108" w:rsidRDefault="00E151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4205"/>
      <w:gridCol w:w="2452"/>
      <w:gridCol w:w="2070"/>
    </w:tblGrid>
    <w:tr w:rsidR="00E05C9C" w:rsidRPr="00E05C9C" w14:paraId="0126DFD1" w14:textId="77777777" w:rsidTr="00E05C9C">
      <w:tc>
        <w:tcPr>
          <w:tcW w:w="1353" w:type="dxa"/>
        </w:tcPr>
        <w:p w14:paraId="1C76478E" w14:textId="77777777" w:rsidR="00E05C9C" w:rsidRPr="00E05C9C" w:rsidRDefault="00E05C9C" w:rsidP="00A359F7">
          <w:pPr>
            <w:pStyle w:val="Footer"/>
            <w:ind w:left="-107"/>
            <w:rPr>
              <w:smallCaps/>
              <w:sz w:val="20"/>
              <w:szCs w:val="20"/>
            </w:rPr>
          </w:pPr>
          <w:r w:rsidRPr="00E05C9C">
            <w:rPr>
              <w:smallCaps/>
              <w:sz w:val="20"/>
              <w:szCs w:val="20"/>
            </w:rPr>
            <w:t>Identifier:</w:t>
          </w:r>
        </w:p>
      </w:tc>
      <w:tc>
        <w:tcPr>
          <w:tcW w:w="4205" w:type="dxa"/>
          <w:vAlign w:val="center"/>
        </w:tcPr>
        <w:p w14:paraId="00A3DBA5" w14:textId="73B08153" w:rsidR="00E05C9C" w:rsidRPr="00E05C9C" w:rsidRDefault="00E05C9C" w:rsidP="00B60250">
          <w:pPr>
            <w:pStyle w:val="Footer"/>
            <w:rPr>
              <w:smallCaps/>
              <w:sz w:val="20"/>
              <w:szCs w:val="20"/>
              <w:highlight w:val="yellow"/>
            </w:rPr>
          </w:pPr>
          <w:r w:rsidRPr="00E05C9C">
            <w:rPr>
              <w:smallCaps/>
              <w:sz w:val="20"/>
              <w:szCs w:val="20"/>
            </w:rPr>
            <w:t>TCCA—</w:t>
          </w:r>
          <w:r w:rsidR="00E80A7F">
            <w:rPr>
              <w:smallCaps/>
              <w:sz w:val="20"/>
              <w:szCs w:val="20"/>
            </w:rPr>
            <w:t>Aircraft</w:t>
          </w:r>
        </w:p>
      </w:tc>
      <w:tc>
        <w:tcPr>
          <w:tcW w:w="2452" w:type="dxa"/>
        </w:tcPr>
        <w:p w14:paraId="292E003D" w14:textId="77777777" w:rsidR="00E05C9C" w:rsidRPr="00E05C9C" w:rsidRDefault="00E05C9C" w:rsidP="00C5526A">
          <w:pPr>
            <w:pStyle w:val="Footer"/>
            <w:jc w:val="right"/>
            <w:rPr>
              <w:smallCaps/>
              <w:sz w:val="20"/>
              <w:szCs w:val="20"/>
            </w:rPr>
          </w:pPr>
          <w:r w:rsidRPr="00E05C9C">
            <w:rPr>
              <w:smallCaps/>
              <w:sz w:val="20"/>
              <w:szCs w:val="20"/>
            </w:rPr>
            <w:t>Revision Level:</w:t>
          </w:r>
        </w:p>
      </w:tc>
      <w:tc>
        <w:tcPr>
          <w:tcW w:w="2070" w:type="dxa"/>
        </w:tcPr>
        <w:p w14:paraId="64CBFFF2" w14:textId="77777777" w:rsidR="00E05C9C" w:rsidRPr="00E05C9C" w:rsidRDefault="00E05C9C" w:rsidP="00A359F7">
          <w:pPr>
            <w:pStyle w:val="Footer"/>
            <w:ind w:right="-107"/>
            <w:jc w:val="right"/>
            <w:rPr>
              <w:smallCaps/>
              <w:sz w:val="20"/>
              <w:szCs w:val="20"/>
            </w:rPr>
          </w:pPr>
          <w:r w:rsidRPr="00E05C9C">
            <w:rPr>
              <w:smallCaps/>
              <w:sz w:val="20"/>
              <w:szCs w:val="20"/>
            </w:rPr>
            <w:t>2</w:t>
          </w:r>
        </w:p>
      </w:tc>
    </w:tr>
    <w:tr w:rsidR="00E05C9C" w:rsidRPr="00E05C9C" w14:paraId="065335F0" w14:textId="77777777" w:rsidTr="00E05C9C">
      <w:tc>
        <w:tcPr>
          <w:tcW w:w="1353" w:type="dxa"/>
        </w:tcPr>
        <w:p w14:paraId="4B64F824" w14:textId="77777777" w:rsidR="00E05C9C" w:rsidRPr="00E05C9C" w:rsidRDefault="00E05C9C" w:rsidP="00A359F7">
          <w:pPr>
            <w:pStyle w:val="Footer"/>
            <w:ind w:left="-107"/>
            <w:rPr>
              <w:smallCaps/>
              <w:sz w:val="20"/>
              <w:szCs w:val="20"/>
            </w:rPr>
          </w:pPr>
          <w:r w:rsidRPr="00E05C9C">
            <w:rPr>
              <w:smallCaps/>
              <w:sz w:val="20"/>
              <w:szCs w:val="20"/>
            </w:rPr>
            <w:t xml:space="preserve">Page: </w:t>
          </w:r>
          <w:r w:rsidRPr="00E05C9C">
            <w:rPr>
              <w:smallCaps/>
              <w:sz w:val="20"/>
              <w:szCs w:val="20"/>
            </w:rPr>
            <w:fldChar w:fldCharType="begin"/>
          </w:r>
          <w:r w:rsidRPr="00E05C9C">
            <w:rPr>
              <w:smallCaps/>
              <w:sz w:val="20"/>
              <w:szCs w:val="20"/>
            </w:rPr>
            <w:instrText xml:space="preserve"> PAGE   \* MERGEFORMAT </w:instrText>
          </w:r>
          <w:r w:rsidRPr="00E05C9C">
            <w:rPr>
              <w:smallCaps/>
              <w:sz w:val="20"/>
              <w:szCs w:val="20"/>
            </w:rPr>
            <w:fldChar w:fldCharType="separate"/>
          </w:r>
          <w:r w:rsidRPr="00E05C9C">
            <w:rPr>
              <w:smallCaps/>
              <w:noProof/>
              <w:sz w:val="20"/>
              <w:szCs w:val="20"/>
            </w:rPr>
            <w:t>1</w:t>
          </w:r>
          <w:r w:rsidRPr="00E05C9C">
            <w:rPr>
              <w:smallCaps/>
              <w:noProof/>
              <w:sz w:val="20"/>
              <w:szCs w:val="20"/>
            </w:rPr>
            <w:fldChar w:fldCharType="end"/>
          </w:r>
        </w:p>
      </w:tc>
      <w:tc>
        <w:tcPr>
          <w:tcW w:w="4205" w:type="dxa"/>
        </w:tcPr>
        <w:p w14:paraId="7B906527" w14:textId="77777777" w:rsidR="00E05C9C" w:rsidRPr="00E05C9C" w:rsidRDefault="00E05C9C" w:rsidP="00C5526A">
          <w:pPr>
            <w:pStyle w:val="Footer"/>
            <w:rPr>
              <w:smallCaps/>
              <w:sz w:val="20"/>
              <w:szCs w:val="20"/>
              <w:lang w:val="fr-FR"/>
            </w:rPr>
          </w:pPr>
          <w:r w:rsidRPr="00E05C9C">
            <w:rPr>
              <w:smallCaps/>
              <w:sz w:val="20"/>
              <w:szCs w:val="20"/>
              <w:lang w:val="fr-FR"/>
            </w:rPr>
            <w:t>FAA-TCCA MIP Compliance Matrix</w:t>
          </w:r>
        </w:p>
      </w:tc>
      <w:tc>
        <w:tcPr>
          <w:tcW w:w="2452" w:type="dxa"/>
        </w:tcPr>
        <w:p w14:paraId="6D8579EF" w14:textId="77777777" w:rsidR="00E05C9C" w:rsidRPr="00E05C9C" w:rsidRDefault="00E05C9C" w:rsidP="00C5526A">
          <w:pPr>
            <w:pStyle w:val="Footer"/>
            <w:jc w:val="right"/>
            <w:rPr>
              <w:smallCaps/>
              <w:sz w:val="20"/>
              <w:szCs w:val="20"/>
            </w:rPr>
          </w:pPr>
          <w:r w:rsidRPr="00E05C9C">
            <w:rPr>
              <w:smallCaps/>
              <w:sz w:val="20"/>
              <w:szCs w:val="20"/>
            </w:rPr>
            <w:t>Effective Date:</w:t>
          </w:r>
        </w:p>
      </w:tc>
      <w:tc>
        <w:tcPr>
          <w:tcW w:w="2070" w:type="dxa"/>
        </w:tcPr>
        <w:p w14:paraId="34A3ADE7" w14:textId="77777777" w:rsidR="00E05C9C" w:rsidRPr="00E05C9C" w:rsidRDefault="00E05C9C" w:rsidP="00A359F7">
          <w:pPr>
            <w:pStyle w:val="Footer"/>
            <w:ind w:right="-107"/>
            <w:jc w:val="right"/>
            <w:rPr>
              <w:smallCaps/>
              <w:sz w:val="20"/>
              <w:szCs w:val="20"/>
            </w:rPr>
          </w:pPr>
          <w:r w:rsidRPr="00E05C9C">
            <w:rPr>
              <w:smallCaps/>
              <w:sz w:val="20"/>
              <w:szCs w:val="20"/>
            </w:rPr>
            <w:t>January 7, 2026</w:t>
          </w:r>
        </w:p>
      </w:tc>
    </w:tr>
  </w:tbl>
  <w:p w14:paraId="181336CD" w14:textId="77777777" w:rsidR="00E05C9C" w:rsidRPr="008301DC" w:rsidRDefault="00E05C9C" w:rsidP="008C36A9">
    <w:pPr>
      <w:pStyle w:val="NoSpacing"/>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4205"/>
      <w:gridCol w:w="2452"/>
      <w:gridCol w:w="2070"/>
    </w:tblGrid>
    <w:tr w:rsidR="00E80A7F" w:rsidRPr="00E80A7F" w14:paraId="0939C60C" w14:textId="77777777" w:rsidTr="00E80A7F">
      <w:tc>
        <w:tcPr>
          <w:tcW w:w="1353" w:type="dxa"/>
        </w:tcPr>
        <w:p w14:paraId="7BC10278" w14:textId="77777777" w:rsidR="00E80A7F" w:rsidRPr="00E80A7F" w:rsidRDefault="00E80A7F" w:rsidP="00A359F7">
          <w:pPr>
            <w:pStyle w:val="Footer"/>
            <w:ind w:left="-107"/>
            <w:rPr>
              <w:smallCaps/>
              <w:sz w:val="20"/>
              <w:szCs w:val="20"/>
            </w:rPr>
          </w:pPr>
          <w:r w:rsidRPr="00E80A7F">
            <w:rPr>
              <w:smallCaps/>
              <w:sz w:val="20"/>
              <w:szCs w:val="20"/>
            </w:rPr>
            <w:t>Identifier:</w:t>
          </w:r>
        </w:p>
      </w:tc>
      <w:tc>
        <w:tcPr>
          <w:tcW w:w="4205" w:type="dxa"/>
          <w:vAlign w:val="center"/>
        </w:tcPr>
        <w:p w14:paraId="3688A7A3" w14:textId="2C10A51A" w:rsidR="00E80A7F" w:rsidRPr="00E80A7F" w:rsidRDefault="00E80A7F" w:rsidP="00E15108">
          <w:pPr>
            <w:pStyle w:val="Footer"/>
            <w:rPr>
              <w:smallCaps/>
              <w:sz w:val="20"/>
              <w:szCs w:val="20"/>
              <w:highlight w:val="yellow"/>
            </w:rPr>
          </w:pPr>
          <w:r w:rsidRPr="00E80A7F">
            <w:rPr>
              <w:smallCaps/>
              <w:sz w:val="20"/>
              <w:szCs w:val="20"/>
            </w:rPr>
            <w:t>TCCA—Aircraft</w:t>
          </w:r>
        </w:p>
      </w:tc>
      <w:tc>
        <w:tcPr>
          <w:tcW w:w="2452" w:type="dxa"/>
        </w:tcPr>
        <w:p w14:paraId="3393DD60" w14:textId="77777777" w:rsidR="00E80A7F" w:rsidRPr="00E80A7F" w:rsidRDefault="00E80A7F" w:rsidP="00E15108">
          <w:pPr>
            <w:pStyle w:val="Footer"/>
            <w:jc w:val="right"/>
            <w:rPr>
              <w:smallCaps/>
              <w:sz w:val="20"/>
              <w:szCs w:val="20"/>
            </w:rPr>
          </w:pPr>
          <w:r w:rsidRPr="00E80A7F">
            <w:rPr>
              <w:smallCaps/>
              <w:sz w:val="20"/>
              <w:szCs w:val="20"/>
            </w:rPr>
            <w:t>Revision Level:</w:t>
          </w:r>
        </w:p>
      </w:tc>
      <w:tc>
        <w:tcPr>
          <w:tcW w:w="2070" w:type="dxa"/>
        </w:tcPr>
        <w:p w14:paraId="4AA07874" w14:textId="77777777" w:rsidR="00E80A7F" w:rsidRPr="00E80A7F" w:rsidRDefault="00E80A7F" w:rsidP="00A359F7">
          <w:pPr>
            <w:pStyle w:val="Footer"/>
            <w:ind w:right="-107"/>
            <w:jc w:val="right"/>
            <w:rPr>
              <w:smallCaps/>
              <w:sz w:val="20"/>
              <w:szCs w:val="20"/>
            </w:rPr>
          </w:pPr>
          <w:r w:rsidRPr="00E80A7F">
            <w:rPr>
              <w:smallCaps/>
              <w:sz w:val="20"/>
              <w:szCs w:val="20"/>
            </w:rPr>
            <w:t>2</w:t>
          </w:r>
        </w:p>
      </w:tc>
    </w:tr>
    <w:tr w:rsidR="00E80A7F" w:rsidRPr="00E80A7F" w14:paraId="14DEEBC8" w14:textId="77777777" w:rsidTr="00E80A7F">
      <w:tc>
        <w:tcPr>
          <w:tcW w:w="1353" w:type="dxa"/>
        </w:tcPr>
        <w:p w14:paraId="086F6DEA" w14:textId="77777777" w:rsidR="00E80A7F" w:rsidRPr="00E80A7F" w:rsidRDefault="00E80A7F" w:rsidP="00A359F7">
          <w:pPr>
            <w:pStyle w:val="Footer"/>
            <w:ind w:left="-107"/>
            <w:rPr>
              <w:smallCaps/>
              <w:sz w:val="20"/>
              <w:szCs w:val="20"/>
            </w:rPr>
          </w:pPr>
          <w:r w:rsidRPr="00E80A7F">
            <w:rPr>
              <w:smallCaps/>
              <w:sz w:val="20"/>
              <w:szCs w:val="20"/>
            </w:rPr>
            <w:t xml:space="preserve">Page: </w:t>
          </w:r>
          <w:r w:rsidRPr="00E80A7F">
            <w:rPr>
              <w:smallCaps/>
              <w:sz w:val="20"/>
              <w:szCs w:val="20"/>
            </w:rPr>
            <w:fldChar w:fldCharType="begin"/>
          </w:r>
          <w:r w:rsidRPr="00E80A7F">
            <w:rPr>
              <w:smallCaps/>
              <w:sz w:val="20"/>
              <w:szCs w:val="20"/>
            </w:rPr>
            <w:instrText xml:space="preserve"> PAGE   \* MERGEFORMAT </w:instrText>
          </w:r>
          <w:r w:rsidRPr="00E80A7F">
            <w:rPr>
              <w:smallCaps/>
              <w:sz w:val="20"/>
              <w:szCs w:val="20"/>
            </w:rPr>
            <w:fldChar w:fldCharType="separate"/>
          </w:r>
          <w:r w:rsidRPr="00E80A7F">
            <w:rPr>
              <w:smallCaps/>
              <w:noProof/>
              <w:sz w:val="20"/>
              <w:szCs w:val="20"/>
            </w:rPr>
            <w:t>1</w:t>
          </w:r>
          <w:r w:rsidRPr="00E80A7F">
            <w:rPr>
              <w:smallCaps/>
              <w:noProof/>
              <w:sz w:val="20"/>
              <w:szCs w:val="20"/>
            </w:rPr>
            <w:fldChar w:fldCharType="end"/>
          </w:r>
        </w:p>
      </w:tc>
      <w:tc>
        <w:tcPr>
          <w:tcW w:w="4205" w:type="dxa"/>
        </w:tcPr>
        <w:p w14:paraId="35D85C49" w14:textId="77777777" w:rsidR="00E80A7F" w:rsidRPr="00E80A7F" w:rsidRDefault="00E80A7F" w:rsidP="00E15108">
          <w:pPr>
            <w:pStyle w:val="Footer"/>
            <w:rPr>
              <w:smallCaps/>
              <w:sz w:val="20"/>
              <w:szCs w:val="20"/>
              <w:lang w:val="fr-FR"/>
            </w:rPr>
          </w:pPr>
          <w:r w:rsidRPr="00E80A7F">
            <w:rPr>
              <w:smallCaps/>
              <w:sz w:val="20"/>
              <w:szCs w:val="20"/>
              <w:lang w:val="fr-FR"/>
            </w:rPr>
            <w:t>FAA-TCCA MIP Compliance Matrix</w:t>
          </w:r>
        </w:p>
      </w:tc>
      <w:tc>
        <w:tcPr>
          <w:tcW w:w="2452" w:type="dxa"/>
        </w:tcPr>
        <w:p w14:paraId="485931CA" w14:textId="77777777" w:rsidR="00E80A7F" w:rsidRPr="00E80A7F" w:rsidRDefault="00E80A7F" w:rsidP="00E15108">
          <w:pPr>
            <w:pStyle w:val="Footer"/>
            <w:jc w:val="right"/>
            <w:rPr>
              <w:smallCaps/>
              <w:sz w:val="20"/>
              <w:szCs w:val="20"/>
            </w:rPr>
          </w:pPr>
          <w:r w:rsidRPr="00E80A7F">
            <w:rPr>
              <w:smallCaps/>
              <w:sz w:val="20"/>
              <w:szCs w:val="20"/>
            </w:rPr>
            <w:t>Effective Date:</w:t>
          </w:r>
        </w:p>
      </w:tc>
      <w:tc>
        <w:tcPr>
          <w:tcW w:w="2070" w:type="dxa"/>
        </w:tcPr>
        <w:p w14:paraId="20D7E0FC" w14:textId="77777777" w:rsidR="00E80A7F" w:rsidRPr="00E80A7F" w:rsidRDefault="00E80A7F" w:rsidP="00A359F7">
          <w:pPr>
            <w:pStyle w:val="Footer"/>
            <w:ind w:right="-107"/>
            <w:jc w:val="right"/>
            <w:rPr>
              <w:smallCaps/>
              <w:sz w:val="20"/>
              <w:szCs w:val="20"/>
            </w:rPr>
          </w:pPr>
          <w:r w:rsidRPr="00E80A7F">
            <w:rPr>
              <w:smallCaps/>
              <w:sz w:val="20"/>
              <w:szCs w:val="20"/>
            </w:rPr>
            <w:t>January 7, 2026</w:t>
          </w:r>
        </w:p>
      </w:tc>
    </w:tr>
    <w:tr w:rsidR="00E80A7F" w:rsidRPr="00404FC8" w14:paraId="1B35624D" w14:textId="77777777" w:rsidTr="00E80A7F">
      <w:tc>
        <w:tcPr>
          <w:tcW w:w="10080" w:type="dxa"/>
          <w:gridSpan w:val="4"/>
        </w:tcPr>
        <w:p w14:paraId="47080F07" w14:textId="7AED3079" w:rsidR="00E80A7F" w:rsidRPr="00404FC8" w:rsidRDefault="00E80A7F" w:rsidP="00E15108">
          <w:pPr>
            <w:pStyle w:val="Footer"/>
            <w:jc w:val="center"/>
            <w:rPr>
              <w:smallCaps/>
            </w:rPr>
          </w:pPr>
          <w:r w:rsidRPr="00AF0664">
            <w:rPr>
              <w:sz w:val="10"/>
              <w:szCs w:val="10"/>
            </w:rPr>
            <w:t>Copyright © 202</w:t>
          </w:r>
          <w:r w:rsidR="00BA089F">
            <w:rPr>
              <w:sz w:val="10"/>
              <w:szCs w:val="10"/>
            </w:rPr>
            <w:t>6</w:t>
          </w:r>
          <w:r w:rsidRPr="00AF0664">
            <w:rPr>
              <w:sz w:val="10"/>
              <w:szCs w:val="10"/>
            </w:rPr>
            <w:t xml:space="preserve"> Obadal, Filler, MacLeod &amp; Klein, P.L.C.</w:t>
          </w:r>
        </w:p>
      </w:tc>
    </w:tr>
  </w:tbl>
  <w:p w14:paraId="6A08E6E2" w14:textId="77777777" w:rsidR="00E80A7F" w:rsidRDefault="00E80A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4205"/>
      <w:gridCol w:w="2452"/>
      <w:gridCol w:w="2160"/>
    </w:tblGrid>
    <w:tr w:rsidR="00EF5B0C" w:rsidRPr="00E05C9C" w14:paraId="1BD724DC" w14:textId="77777777" w:rsidTr="00EF5B0C">
      <w:tc>
        <w:tcPr>
          <w:tcW w:w="1353" w:type="dxa"/>
        </w:tcPr>
        <w:p w14:paraId="194D041E" w14:textId="77777777" w:rsidR="00EF5B0C" w:rsidRPr="00E05C9C" w:rsidRDefault="00EF5B0C" w:rsidP="00EF5B0C">
          <w:pPr>
            <w:pStyle w:val="Footer"/>
            <w:ind w:left="-107"/>
            <w:rPr>
              <w:smallCaps/>
              <w:sz w:val="20"/>
              <w:szCs w:val="20"/>
            </w:rPr>
          </w:pPr>
          <w:r w:rsidRPr="00E05C9C">
            <w:rPr>
              <w:smallCaps/>
              <w:sz w:val="20"/>
              <w:szCs w:val="20"/>
            </w:rPr>
            <w:t>Identifier:</w:t>
          </w:r>
        </w:p>
      </w:tc>
      <w:tc>
        <w:tcPr>
          <w:tcW w:w="4205" w:type="dxa"/>
          <w:vAlign w:val="center"/>
        </w:tcPr>
        <w:p w14:paraId="3AA3BB94" w14:textId="77777777" w:rsidR="00EF5B0C" w:rsidRPr="00E05C9C" w:rsidRDefault="00EF5B0C" w:rsidP="00B60250">
          <w:pPr>
            <w:pStyle w:val="Footer"/>
            <w:rPr>
              <w:smallCaps/>
              <w:sz w:val="20"/>
              <w:szCs w:val="20"/>
              <w:highlight w:val="yellow"/>
            </w:rPr>
          </w:pPr>
          <w:r w:rsidRPr="00E05C9C">
            <w:rPr>
              <w:smallCaps/>
              <w:sz w:val="20"/>
              <w:szCs w:val="20"/>
            </w:rPr>
            <w:t>TCCA—</w:t>
          </w:r>
          <w:r>
            <w:rPr>
              <w:smallCaps/>
              <w:sz w:val="20"/>
              <w:szCs w:val="20"/>
            </w:rPr>
            <w:t>Aircraft</w:t>
          </w:r>
        </w:p>
      </w:tc>
      <w:tc>
        <w:tcPr>
          <w:tcW w:w="2452" w:type="dxa"/>
        </w:tcPr>
        <w:p w14:paraId="365FFDF3" w14:textId="77777777" w:rsidR="00EF5B0C" w:rsidRPr="00E05C9C" w:rsidRDefault="00EF5B0C" w:rsidP="00C5526A">
          <w:pPr>
            <w:pStyle w:val="Footer"/>
            <w:jc w:val="right"/>
            <w:rPr>
              <w:smallCaps/>
              <w:sz w:val="20"/>
              <w:szCs w:val="20"/>
            </w:rPr>
          </w:pPr>
          <w:r w:rsidRPr="00E05C9C">
            <w:rPr>
              <w:smallCaps/>
              <w:sz w:val="20"/>
              <w:szCs w:val="20"/>
            </w:rPr>
            <w:t>Revision Level:</w:t>
          </w:r>
        </w:p>
      </w:tc>
      <w:tc>
        <w:tcPr>
          <w:tcW w:w="2160" w:type="dxa"/>
        </w:tcPr>
        <w:p w14:paraId="1B9E1D4F" w14:textId="77777777" w:rsidR="00EF5B0C" w:rsidRPr="00E05C9C" w:rsidRDefault="00EF5B0C" w:rsidP="00EF5B0C">
          <w:pPr>
            <w:pStyle w:val="Footer"/>
            <w:ind w:right="-107"/>
            <w:jc w:val="right"/>
            <w:rPr>
              <w:smallCaps/>
              <w:sz w:val="20"/>
              <w:szCs w:val="20"/>
            </w:rPr>
          </w:pPr>
          <w:r w:rsidRPr="00E05C9C">
            <w:rPr>
              <w:smallCaps/>
              <w:sz w:val="20"/>
              <w:szCs w:val="20"/>
            </w:rPr>
            <w:t>2</w:t>
          </w:r>
        </w:p>
      </w:tc>
    </w:tr>
    <w:tr w:rsidR="00EF5B0C" w:rsidRPr="00E05C9C" w14:paraId="49696F96" w14:textId="77777777" w:rsidTr="00EF5B0C">
      <w:tc>
        <w:tcPr>
          <w:tcW w:w="1353" w:type="dxa"/>
        </w:tcPr>
        <w:p w14:paraId="27ADD880" w14:textId="77777777" w:rsidR="00EF5B0C" w:rsidRPr="00E05C9C" w:rsidRDefault="00EF5B0C" w:rsidP="00EF5B0C">
          <w:pPr>
            <w:pStyle w:val="Footer"/>
            <w:ind w:left="-107"/>
            <w:rPr>
              <w:smallCaps/>
              <w:sz w:val="20"/>
              <w:szCs w:val="20"/>
            </w:rPr>
          </w:pPr>
          <w:r w:rsidRPr="00E05C9C">
            <w:rPr>
              <w:smallCaps/>
              <w:sz w:val="20"/>
              <w:szCs w:val="20"/>
            </w:rPr>
            <w:t xml:space="preserve">Page: </w:t>
          </w:r>
          <w:r w:rsidRPr="00E05C9C">
            <w:rPr>
              <w:smallCaps/>
              <w:sz w:val="20"/>
              <w:szCs w:val="20"/>
            </w:rPr>
            <w:fldChar w:fldCharType="begin"/>
          </w:r>
          <w:r w:rsidRPr="00E05C9C">
            <w:rPr>
              <w:smallCaps/>
              <w:sz w:val="20"/>
              <w:szCs w:val="20"/>
            </w:rPr>
            <w:instrText xml:space="preserve"> PAGE   \* MERGEFORMAT </w:instrText>
          </w:r>
          <w:r w:rsidRPr="00E05C9C">
            <w:rPr>
              <w:smallCaps/>
              <w:sz w:val="20"/>
              <w:szCs w:val="20"/>
            </w:rPr>
            <w:fldChar w:fldCharType="separate"/>
          </w:r>
          <w:r w:rsidRPr="00E05C9C">
            <w:rPr>
              <w:smallCaps/>
              <w:noProof/>
              <w:sz w:val="20"/>
              <w:szCs w:val="20"/>
            </w:rPr>
            <w:t>1</w:t>
          </w:r>
          <w:r w:rsidRPr="00E05C9C">
            <w:rPr>
              <w:smallCaps/>
              <w:noProof/>
              <w:sz w:val="20"/>
              <w:szCs w:val="20"/>
            </w:rPr>
            <w:fldChar w:fldCharType="end"/>
          </w:r>
        </w:p>
      </w:tc>
      <w:tc>
        <w:tcPr>
          <w:tcW w:w="4205" w:type="dxa"/>
        </w:tcPr>
        <w:p w14:paraId="53577267" w14:textId="77777777" w:rsidR="00EF5B0C" w:rsidRPr="00E05C9C" w:rsidRDefault="00EF5B0C" w:rsidP="00C5526A">
          <w:pPr>
            <w:pStyle w:val="Footer"/>
            <w:rPr>
              <w:smallCaps/>
              <w:sz w:val="20"/>
              <w:szCs w:val="20"/>
              <w:lang w:val="fr-FR"/>
            </w:rPr>
          </w:pPr>
          <w:r w:rsidRPr="00E05C9C">
            <w:rPr>
              <w:smallCaps/>
              <w:sz w:val="20"/>
              <w:szCs w:val="20"/>
              <w:lang w:val="fr-FR"/>
            </w:rPr>
            <w:t>FAA-TCCA MIP Compliance Matrix</w:t>
          </w:r>
        </w:p>
      </w:tc>
      <w:tc>
        <w:tcPr>
          <w:tcW w:w="2452" w:type="dxa"/>
        </w:tcPr>
        <w:p w14:paraId="5CCCB355" w14:textId="77777777" w:rsidR="00EF5B0C" w:rsidRPr="00E05C9C" w:rsidRDefault="00EF5B0C" w:rsidP="00C5526A">
          <w:pPr>
            <w:pStyle w:val="Footer"/>
            <w:jc w:val="right"/>
            <w:rPr>
              <w:smallCaps/>
              <w:sz w:val="20"/>
              <w:szCs w:val="20"/>
            </w:rPr>
          </w:pPr>
          <w:r w:rsidRPr="00E05C9C">
            <w:rPr>
              <w:smallCaps/>
              <w:sz w:val="20"/>
              <w:szCs w:val="20"/>
            </w:rPr>
            <w:t>Effective Date:</w:t>
          </w:r>
        </w:p>
      </w:tc>
      <w:tc>
        <w:tcPr>
          <w:tcW w:w="2160" w:type="dxa"/>
        </w:tcPr>
        <w:p w14:paraId="34089C85" w14:textId="77777777" w:rsidR="00EF5B0C" w:rsidRPr="00E05C9C" w:rsidRDefault="00EF5B0C" w:rsidP="00EF5B0C">
          <w:pPr>
            <w:pStyle w:val="Footer"/>
            <w:ind w:right="-107"/>
            <w:jc w:val="right"/>
            <w:rPr>
              <w:smallCaps/>
              <w:sz w:val="20"/>
              <w:szCs w:val="20"/>
            </w:rPr>
          </w:pPr>
          <w:r w:rsidRPr="00E05C9C">
            <w:rPr>
              <w:smallCaps/>
              <w:sz w:val="20"/>
              <w:szCs w:val="20"/>
            </w:rPr>
            <w:t>January 7, 2026</w:t>
          </w:r>
        </w:p>
      </w:tc>
    </w:tr>
  </w:tbl>
  <w:p w14:paraId="7BC4A402" w14:textId="77777777" w:rsidR="00EF5B0C" w:rsidRPr="008301DC" w:rsidRDefault="00EF5B0C" w:rsidP="008C36A9">
    <w:pPr>
      <w:pStyle w:val="NoSpacing"/>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4205"/>
      <w:gridCol w:w="2452"/>
      <w:gridCol w:w="2070"/>
    </w:tblGrid>
    <w:tr w:rsidR="00F12403" w:rsidRPr="00E80A7F" w14:paraId="16417381" w14:textId="77777777" w:rsidTr="00E80A7F">
      <w:tc>
        <w:tcPr>
          <w:tcW w:w="1353" w:type="dxa"/>
        </w:tcPr>
        <w:p w14:paraId="22B12AB4" w14:textId="77777777" w:rsidR="00F12403" w:rsidRPr="00E80A7F" w:rsidRDefault="00F12403" w:rsidP="00EF5B0C">
          <w:pPr>
            <w:pStyle w:val="Footer"/>
            <w:ind w:left="-107"/>
            <w:rPr>
              <w:smallCaps/>
              <w:sz w:val="20"/>
              <w:szCs w:val="20"/>
            </w:rPr>
          </w:pPr>
          <w:r w:rsidRPr="00E80A7F">
            <w:rPr>
              <w:smallCaps/>
              <w:sz w:val="20"/>
              <w:szCs w:val="20"/>
            </w:rPr>
            <w:t>Identifier:</w:t>
          </w:r>
        </w:p>
      </w:tc>
      <w:tc>
        <w:tcPr>
          <w:tcW w:w="4205" w:type="dxa"/>
          <w:vAlign w:val="center"/>
        </w:tcPr>
        <w:p w14:paraId="01C008F2" w14:textId="30FDF376" w:rsidR="00F12403" w:rsidRPr="00E80A7F" w:rsidRDefault="00F12403" w:rsidP="00E15108">
          <w:pPr>
            <w:pStyle w:val="Footer"/>
            <w:rPr>
              <w:smallCaps/>
              <w:sz w:val="20"/>
              <w:szCs w:val="20"/>
              <w:highlight w:val="yellow"/>
            </w:rPr>
          </w:pPr>
          <w:r w:rsidRPr="00E80A7F">
            <w:rPr>
              <w:smallCaps/>
              <w:sz w:val="20"/>
              <w:szCs w:val="20"/>
            </w:rPr>
            <w:t>TCCA—</w:t>
          </w:r>
          <w:r>
            <w:rPr>
              <w:smallCaps/>
              <w:sz w:val="20"/>
              <w:szCs w:val="20"/>
            </w:rPr>
            <w:t>Components Outside the U.S.</w:t>
          </w:r>
        </w:p>
      </w:tc>
      <w:tc>
        <w:tcPr>
          <w:tcW w:w="2452" w:type="dxa"/>
        </w:tcPr>
        <w:p w14:paraId="3F23DF51" w14:textId="77777777" w:rsidR="00F12403" w:rsidRPr="00E80A7F" w:rsidRDefault="00F12403" w:rsidP="00E15108">
          <w:pPr>
            <w:pStyle w:val="Footer"/>
            <w:jc w:val="right"/>
            <w:rPr>
              <w:smallCaps/>
              <w:sz w:val="20"/>
              <w:szCs w:val="20"/>
            </w:rPr>
          </w:pPr>
          <w:r w:rsidRPr="00E80A7F">
            <w:rPr>
              <w:smallCaps/>
              <w:sz w:val="20"/>
              <w:szCs w:val="20"/>
            </w:rPr>
            <w:t>Revision Level:</w:t>
          </w:r>
        </w:p>
      </w:tc>
      <w:tc>
        <w:tcPr>
          <w:tcW w:w="2070" w:type="dxa"/>
        </w:tcPr>
        <w:p w14:paraId="5E3AF121" w14:textId="77777777" w:rsidR="00F12403" w:rsidRPr="00E80A7F" w:rsidRDefault="00F12403" w:rsidP="00EF5B0C">
          <w:pPr>
            <w:pStyle w:val="Footer"/>
            <w:ind w:right="-107"/>
            <w:jc w:val="right"/>
            <w:rPr>
              <w:smallCaps/>
              <w:sz w:val="20"/>
              <w:szCs w:val="20"/>
            </w:rPr>
          </w:pPr>
          <w:r w:rsidRPr="00E80A7F">
            <w:rPr>
              <w:smallCaps/>
              <w:sz w:val="20"/>
              <w:szCs w:val="20"/>
            </w:rPr>
            <w:t>2</w:t>
          </w:r>
        </w:p>
      </w:tc>
    </w:tr>
    <w:tr w:rsidR="00F12403" w:rsidRPr="00E80A7F" w14:paraId="5763EBF6" w14:textId="77777777" w:rsidTr="00E80A7F">
      <w:tc>
        <w:tcPr>
          <w:tcW w:w="1353" w:type="dxa"/>
        </w:tcPr>
        <w:p w14:paraId="67F8E0A5" w14:textId="77777777" w:rsidR="00F12403" w:rsidRPr="00E80A7F" w:rsidRDefault="00F12403" w:rsidP="00EF5B0C">
          <w:pPr>
            <w:pStyle w:val="Footer"/>
            <w:ind w:left="-107"/>
            <w:rPr>
              <w:smallCaps/>
              <w:sz w:val="20"/>
              <w:szCs w:val="20"/>
            </w:rPr>
          </w:pPr>
          <w:r w:rsidRPr="00E80A7F">
            <w:rPr>
              <w:smallCaps/>
              <w:sz w:val="20"/>
              <w:szCs w:val="20"/>
            </w:rPr>
            <w:t xml:space="preserve">Page: </w:t>
          </w:r>
          <w:r w:rsidRPr="00E80A7F">
            <w:rPr>
              <w:smallCaps/>
              <w:sz w:val="20"/>
              <w:szCs w:val="20"/>
            </w:rPr>
            <w:fldChar w:fldCharType="begin"/>
          </w:r>
          <w:r w:rsidRPr="00E80A7F">
            <w:rPr>
              <w:smallCaps/>
              <w:sz w:val="20"/>
              <w:szCs w:val="20"/>
            </w:rPr>
            <w:instrText xml:space="preserve"> PAGE   \* MERGEFORMAT </w:instrText>
          </w:r>
          <w:r w:rsidRPr="00E80A7F">
            <w:rPr>
              <w:smallCaps/>
              <w:sz w:val="20"/>
              <w:szCs w:val="20"/>
            </w:rPr>
            <w:fldChar w:fldCharType="separate"/>
          </w:r>
          <w:r w:rsidRPr="00E80A7F">
            <w:rPr>
              <w:smallCaps/>
              <w:noProof/>
              <w:sz w:val="20"/>
              <w:szCs w:val="20"/>
            </w:rPr>
            <w:t>1</w:t>
          </w:r>
          <w:r w:rsidRPr="00E80A7F">
            <w:rPr>
              <w:smallCaps/>
              <w:noProof/>
              <w:sz w:val="20"/>
              <w:szCs w:val="20"/>
            </w:rPr>
            <w:fldChar w:fldCharType="end"/>
          </w:r>
        </w:p>
      </w:tc>
      <w:tc>
        <w:tcPr>
          <w:tcW w:w="4205" w:type="dxa"/>
        </w:tcPr>
        <w:p w14:paraId="51CF1067" w14:textId="77777777" w:rsidR="00F12403" w:rsidRPr="00E80A7F" w:rsidRDefault="00F12403" w:rsidP="00E15108">
          <w:pPr>
            <w:pStyle w:val="Footer"/>
            <w:rPr>
              <w:smallCaps/>
              <w:sz w:val="20"/>
              <w:szCs w:val="20"/>
              <w:lang w:val="fr-FR"/>
            </w:rPr>
          </w:pPr>
          <w:r w:rsidRPr="00E80A7F">
            <w:rPr>
              <w:smallCaps/>
              <w:sz w:val="20"/>
              <w:szCs w:val="20"/>
              <w:lang w:val="fr-FR"/>
            </w:rPr>
            <w:t>FAA-TCCA MIP Compliance Matrix</w:t>
          </w:r>
        </w:p>
      </w:tc>
      <w:tc>
        <w:tcPr>
          <w:tcW w:w="2452" w:type="dxa"/>
        </w:tcPr>
        <w:p w14:paraId="0FB51FEE" w14:textId="77777777" w:rsidR="00F12403" w:rsidRPr="00E80A7F" w:rsidRDefault="00F12403" w:rsidP="00E15108">
          <w:pPr>
            <w:pStyle w:val="Footer"/>
            <w:jc w:val="right"/>
            <w:rPr>
              <w:smallCaps/>
              <w:sz w:val="20"/>
              <w:szCs w:val="20"/>
            </w:rPr>
          </w:pPr>
          <w:r w:rsidRPr="00E80A7F">
            <w:rPr>
              <w:smallCaps/>
              <w:sz w:val="20"/>
              <w:szCs w:val="20"/>
            </w:rPr>
            <w:t>Effective Date:</w:t>
          </w:r>
        </w:p>
      </w:tc>
      <w:tc>
        <w:tcPr>
          <w:tcW w:w="2070" w:type="dxa"/>
        </w:tcPr>
        <w:p w14:paraId="32969F24" w14:textId="77777777" w:rsidR="00F12403" w:rsidRPr="00E80A7F" w:rsidRDefault="00F12403" w:rsidP="00EF5B0C">
          <w:pPr>
            <w:pStyle w:val="Footer"/>
            <w:ind w:right="-107"/>
            <w:jc w:val="right"/>
            <w:rPr>
              <w:smallCaps/>
              <w:sz w:val="20"/>
              <w:szCs w:val="20"/>
            </w:rPr>
          </w:pPr>
          <w:r w:rsidRPr="00E80A7F">
            <w:rPr>
              <w:smallCaps/>
              <w:sz w:val="20"/>
              <w:szCs w:val="20"/>
            </w:rPr>
            <w:t>January 7, 2026</w:t>
          </w:r>
        </w:p>
      </w:tc>
    </w:tr>
  </w:tbl>
  <w:p w14:paraId="7EFA11C7" w14:textId="77777777" w:rsidR="00F12403" w:rsidRDefault="00F12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C01E" w14:textId="77777777" w:rsidR="00776617" w:rsidRDefault="00776617" w:rsidP="00F87D2E">
      <w:pPr>
        <w:spacing w:before="0" w:after="0"/>
      </w:pPr>
      <w:r>
        <w:separator/>
      </w:r>
    </w:p>
  </w:footnote>
  <w:footnote w:type="continuationSeparator" w:id="0">
    <w:p w14:paraId="24EF1145" w14:textId="77777777" w:rsidR="00776617" w:rsidRDefault="00776617" w:rsidP="00F87D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2364" w14:textId="77777777" w:rsidR="0079314F" w:rsidRDefault="007931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0F51" w14:textId="77777777" w:rsidR="0079314F" w:rsidRDefault="0079314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592C" w14:textId="77777777" w:rsidR="0079314F" w:rsidRDefault="0079314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877" w:type="pct"/>
      <w:tblCellMar>
        <w:left w:w="0" w:type="dxa"/>
        <w:right w:w="0" w:type="dxa"/>
      </w:tblCellMar>
      <w:tblLook w:val="04A0" w:firstRow="1" w:lastRow="0" w:firstColumn="1" w:lastColumn="0" w:noHBand="0" w:noVBand="1"/>
    </w:tblPr>
    <w:tblGrid>
      <w:gridCol w:w="3397"/>
      <w:gridCol w:w="3400"/>
      <w:gridCol w:w="3728"/>
    </w:tblGrid>
    <w:tr w:rsidR="00745DF3" w:rsidRPr="00E80A7F" w14:paraId="6E6F1BCD" w14:textId="77777777" w:rsidTr="005D6E57">
      <w:trPr>
        <w:trHeight w:val="144"/>
      </w:trPr>
      <w:tc>
        <w:tcPr>
          <w:tcW w:w="1614" w:type="pct"/>
          <w:vAlign w:val="center"/>
        </w:tcPr>
        <w:p w14:paraId="24A41ABF" w14:textId="77777777" w:rsidR="00745DF3" w:rsidRPr="00E80A7F" w:rsidRDefault="00745DF3" w:rsidP="00DA7C42">
          <w:pPr>
            <w:pStyle w:val="Header"/>
            <w:rPr>
              <w:smallCaps/>
              <w:highlight w:val="yellow"/>
            </w:rPr>
          </w:pPr>
          <w:r w:rsidRPr="00E80A7F">
            <w:rPr>
              <w:smallCaps/>
              <w:highlight w:val="yellow"/>
            </w:rPr>
            <w:t>Enter Company Name</w:t>
          </w:r>
        </w:p>
      </w:tc>
      <w:tc>
        <w:tcPr>
          <w:tcW w:w="1615" w:type="pct"/>
        </w:tcPr>
        <w:p w14:paraId="46A2CA55" w14:textId="77777777" w:rsidR="00745DF3" w:rsidRPr="00E80A7F" w:rsidRDefault="00745DF3" w:rsidP="00DA7C42">
          <w:pPr>
            <w:pStyle w:val="Header"/>
            <w:jc w:val="center"/>
            <w:rPr>
              <w:smallCaps/>
              <w:highlight w:val="yellow"/>
            </w:rPr>
          </w:pPr>
          <w:r w:rsidRPr="00E80A7F">
            <w:rPr>
              <w:smallCaps/>
              <w:highlight w:val="yellow"/>
            </w:rPr>
            <w:t>Enter Address</w:t>
          </w:r>
        </w:p>
        <w:p w14:paraId="6E38FA84" w14:textId="77777777" w:rsidR="00745DF3" w:rsidRPr="00E80A7F" w:rsidRDefault="00745DF3" w:rsidP="00DA7C42">
          <w:pPr>
            <w:pStyle w:val="Header"/>
            <w:jc w:val="center"/>
            <w:rPr>
              <w:smallCaps/>
              <w:highlight w:val="yellow"/>
            </w:rPr>
          </w:pPr>
          <w:r w:rsidRPr="00E80A7F">
            <w:rPr>
              <w:smallCaps/>
              <w:highlight w:val="yellow"/>
            </w:rPr>
            <w:t>Enter City, State Zip</w:t>
          </w:r>
        </w:p>
      </w:tc>
      <w:tc>
        <w:tcPr>
          <w:tcW w:w="1771" w:type="pct"/>
        </w:tcPr>
        <w:p w14:paraId="1AEF796A" w14:textId="77777777" w:rsidR="00745DF3" w:rsidRPr="00E80A7F" w:rsidRDefault="00745DF3" w:rsidP="00DA7C42">
          <w:pPr>
            <w:pStyle w:val="Header"/>
            <w:jc w:val="right"/>
            <w:rPr>
              <w:smallCaps/>
              <w:highlight w:val="yellow"/>
            </w:rPr>
          </w:pPr>
          <w:r w:rsidRPr="00E80A7F">
            <w:rPr>
              <w:smallCaps/>
              <w:highlight w:val="yellow"/>
            </w:rPr>
            <w:t>T: Enter Phone</w:t>
          </w:r>
        </w:p>
        <w:p w14:paraId="70119ADE" w14:textId="77777777" w:rsidR="00745DF3" w:rsidRPr="00E80A7F" w:rsidRDefault="00745DF3" w:rsidP="00DA7C42">
          <w:pPr>
            <w:pStyle w:val="Header"/>
            <w:jc w:val="right"/>
            <w:rPr>
              <w:smallCaps/>
            </w:rPr>
          </w:pPr>
          <w:r w:rsidRPr="00E80A7F">
            <w:rPr>
              <w:smallCaps/>
              <w:highlight w:val="yellow"/>
            </w:rPr>
            <w:t>W: Enter Website</w:t>
          </w:r>
        </w:p>
      </w:tc>
    </w:tr>
    <w:tr w:rsidR="00745DF3" w:rsidRPr="00E80A7F" w14:paraId="5405FD53" w14:textId="77777777" w:rsidTr="005D6E57">
      <w:trPr>
        <w:trHeight w:val="144"/>
      </w:trPr>
      <w:tc>
        <w:tcPr>
          <w:tcW w:w="5000" w:type="pct"/>
          <w:gridSpan w:val="3"/>
        </w:tcPr>
        <w:p w14:paraId="378A69B4" w14:textId="180FEBF4" w:rsidR="00745DF3" w:rsidRPr="00EB3844" w:rsidRDefault="00745DF3" w:rsidP="00DA7C42">
          <w:pPr>
            <w:pStyle w:val="Header"/>
            <w:jc w:val="center"/>
            <w:rPr>
              <w:b/>
              <w:bCs/>
              <w:smallCaps/>
            </w:rPr>
          </w:pPr>
          <w:r w:rsidRPr="00EB3844">
            <w:rPr>
              <w:b/>
              <w:bCs/>
              <w:smallCaps/>
            </w:rPr>
            <w:t>FAA-TCCA MIP Compliance Matrix—</w:t>
          </w:r>
          <w:r w:rsidR="00446764" w:rsidRPr="00EB3844">
            <w:rPr>
              <w:b/>
              <w:bCs/>
              <w:smallCaps/>
            </w:rPr>
            <w:t>Located Outside the United States</w:t>
          </w:r>
        </w:p>
      </w:tc>
    </w:tr>
  </w:tbl>
  <w:p w14:paraId="04D43851" w14:textId="77777777" w:rsidR="00745DF3" w:rsidRDefault="00745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EE83" w14:textId="76E6C51B" w:rsidR="0079314F" w:rsidRDefault="00793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Layout w:type="fixed"/>
      <w:tblCellMar>
        <w:top w:w="22" w:type="dxa"/>
        <w:left w:w="115" w:type="dxa"/>
        <w:right w:w="115" w:type="dxa"/>
      </w:tblCellMar>
      <w:tblLook w:val="0000" w:firstRow="0" w:lastRow="0" w:firstColumn="0" w:lastColumn="0" w:noHBand="0" w:noVBand="0"/>
    </w:tblPr>
    <w:tblGrid>
      <w:gridCol w:w="1260"/>
      <w:gridCol w:w="3780"/>
      <w:gridCol w:w="1260"/>
      <w:gridCol w:w="1260"/>
      <w:gridCol w:w="3150"/>
    </w:tblGrid>
    <w:tr w:rsidR="00581893" w:rsidRPr="00E4073D" w14:paraId="7D74C385" w14:textId="77777777" w:rsidTr="005D6E57">
      <w:trPr>
        <w:cantSplit/>
        <w:trHeight w:val="241"/>
      </w:trPr>
      <w:tc>
        <w:tcPr>
          <w:tcW w:w="5040" w:type="dxa"/>
          <w:gridSpan w:val="2"/>
          <w:tcBorders>
            <w:top w:val="nil"/>
            <w:bottom w:val="nil"/>
          </w:tcBorders>
          <w:vAlign w:val="center"/>
        </w:tcPr>
        <w:p w14:paraId="320229A1" w14:textId="0C585FB8" w:rsidR="00581893" w:rsidRPr="00E4073D" w:rsidRDefault="005B55E4" w:rsidP="00581893">
          <w:pPr>
            <w:spacing w:before="0" w:after="0"/>
            <w:ind w:left="-117"/>
            <w:rPr>
              <w:rFonts w:cs="Arial"/>
              <w:b/>
              <w:szCs w:val="22"/>
            </w:rPr>
          </w:pPr>
          <w:r>
            <w:rPr>
              <w:noProof/>
            </w:rPr>
            <w:drawing>
              <wp:inline distT="0" distB="0" distL="0" distR="0" wp14:anchorId="31D23F5D" wp14:editId="3EAED67A">
                <wp:extent cx="1371043" cy="457200"/>
                <wp:effectExtent l="0" t="0" r="635" b="0"/>
                <wp:docPr id="605079742" name="Picture 1" descr="Aircraft Electronic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craft Electronics Assoc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043" cy="457200"/>
                        </a:xfrm>
                        <a:prstGeom prst="rect">
                          <a:avLst/>
                        </a:prstGeom>
                        <a:noFill/>
                        <a:ln>
                          <a:noFill/>
                        </a:ln>
                      </pic:spPr>
                    </pic:pic>
                  </a:graphicData>
                </a:graphic>
              </wp:inline>
            </w:drawing>
          </w:r>
        </w:p>
      </w:tc>
      <w:tc>
        <w:tcPr>
          <w:tcW w:w="5670" w:type="dxa"/>
          <w:gridSpan w:val="3"/>
          <w:tcBorders>
            <w:top w:val="nil"/>
            <w:bottom w:val="nil"/>
          </w:tcBorders>
          <w:vAlign w:val="center"/>
        </w:tcPr>
        <w:p w14:paraId="50E85E41" w14:textId="7556254A" w:rsidR="00581893" w:rsidRPr="00E4073D" w:rsidRDefault="00C52B86" w:rsidP="00581893">
          <w:pPr>
            <w:spacing w:before="0" w:after="0"/>
            <w:jc w:val="right"/>
            <w:rPr>
              <w:rFonts w:cs="Arial"/>
              <w:b/>
              <w:szCs w:val="22"/>
            </w:rPr>
          </w:pPr>
          <w:r>
            <w:rPr>
              <w:noProof/>
            </w:rPr>
            <w:drawing>
              <wp:inline distT="0" distB="0" distL="0" distR="0" wp14:anchorId="04E18E62" wp14:editId="772FF1B0">
                <wp:extent cx="1257300" cy="457200"/>
                <wp:effectExtent l="0" t="0" r="0" b="0"/>
                <wp:docPr id="1470008658" name="Picture 1470008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pic:spPr>
                    </pic:pic>
                  </a:graphicData>
                </a:graphic>
              </wp:inline>
            </w:drawing>
          </w:r>
        </w:p>
      </w:tc>
    </w:tr>
    <w:tr w:rsidR="000840BA" w:rsidRPr="00C37744" w14:paraId="2F46534F" w14:textId="77777777" w:rsidTr="005D6E57">
      <w:trPr>
        <w:cantSplit/>
        <w:trHeight w:val="241"/>
      </w:trPr>
      <w:tc>
        <w:tcPr>
          <w:tcW w:w="10710" w:type="dxa"/>
          <w:gridSpan w:val="5"/>
          <w:tcBorders>
            <w:top w:val="nil"/>
            <w:bottom w:val="nil"/>
          </w:tcBorders>
          <w:vAlign w:val="center"/>
        </w:tcPr>
        <w:p w14:paraId="01B59CA0" w14:textId="3D1AC711" w:rsidR="000840BA" w:rsidRPr="00C37744" w:rsidRDefault="000840BA" w:rsidP="000840BA">
          <w:pPr>
            <w:spacing w:before="0" w:after="0"/>
            <w:jc w:val="center"/>
            <w:rPr>
              <w:b/>
              <w:bCs/>
              <w:noProof/>
              <w:sz w:val="32"/>
              <w:szCs w:val="32"/>
            </w:rPr>
          </w:pPr>
          <w:r w:rsidRPr="00C37744">
            <w:rPr>
              <w:b/>
              <w:bCs/>
              <w:noProof/>
              <w:sz w:val="32"/>
              <w:szCs w:val="32"/>
            </w:rPr>
            <w:t>Advisory</w:t>
          </w:r>
        </w:p>
      </w:tc>
    </w:tr>
    <w:tr w:rsidR="007858F9" w:rsidRPr="00C37744" w14:paraId="5CBEB2FC" w14:textId="77777777" w:rsidTr="005D6E57">
      <w:trPr>
        <w:cantSplit/>
        <w:trHeight w:val="241"/>
      </w:trPr>
      <w:tc>
        <w:tcPr>
          <w:tcW w:w="1260" w:type="dxa"/>
          <w:vMerge w:val="restart"/>
          <w:tcBorders>
            <w:top w:val="nil"/>
          </w:tcBorders>
          <w:vAlign w:val="center"/>
        </w:tcPr>
        <w:p w14:paraId="026F5917" w14:textId="77777777" w:rsidR="007858F9" w:rsidRPr="00C37744" w:rsidRDefault="007858F9" w:rsidP="00581893">
          <w:pPr>
            <w:spacing w:before="0" w:after="0"/>
            <w:ind w:left="-117"/>
            <w:rPr>
              <w:rFonts w:cs="Arial"/>
              <w:szCs w:val="22"/>
            </w:rPr>
          </w:pPr>
          <w:r w:rsidRPr="00C37744">
            <w:rPr>
              <w:rFonts w:cs="Arial"/>
              <w:bCs/>
              <w:szCs w:val="22"/>
            </w:rPr>
            <w:t>Subject</w:t>
          </w:r>
          <w:r w:rsidRPr="00C37744">
            <w:rPr>
              <w:rFonts w:cs="Arial"/>
              <w:b/>
              <w:szCs w:val="22"/>
            </w:rPr>
            <w:t>:</w:t>
          </w:r>
        </w:p>
      </w:tc>
      <w:tc>
        <w:tcPr>
          <w:tcW w:w="5040" w:type="dxa"/>
          <w:gridSpan w:val="2"/>
          <w:vMerge w:val="restart"/>
          <w:tcBorders>
            <w:top w:val="nil"/>
          </w:tcBorders>
          <w:vAlign w:val="center"/>
        </w:tcPr>
        <w:p w14:paraId="04B973CB" w14:textId="77777777" w:rsidR="007858F9" w:rsidRPr="00C37744" w:rsidRDefault="007858F9" w:rsidP="00581893">
          <w:pPr>
            <w:spacing w:before="0" w:after="0"/>
            <w:ind w:left="-117"/>
            <w:rPr>
              <w:rFonts w:cs="Arial"/>
              <w:b/>
              <w:bCs/>
              <w:szCs w:val="22"/>
            </w:rPr>
          </w:pPr>
          <w:r w:rsidRPr="00C37744">
            <w:rPr>
              <w:rFonts w:cs="Arial"/>
              <w:b/>
              <w:bCs/>
              <w:szCs w:val="22"/>
            </w:rPr>
            <w:t>FAA/TCCA Maintenance Implementation Procedures, Revision 2</w:t>
          </w:r>
        </w:p>
      </w:tc>
      <w:tc>
        <w:tcPr>
          <w:tcW w:w="1260" w:type="dxa"/>
          <w:vAlign w:val="center"/>
        </w:tcPr>
        <w:p w14:paraId="599BDB35" w14:textId="77777777" w:rsidR="007858F9" w:rsidRPr="00C37744" w:rsidRDefault="007858F9" w:rsidP="00581893">
          <w:pPr>
            <w:spacing w:before="0" w:after="0"/>
            <w:jc w:val="right"/>
            <w:rPr>
              <w:rFonts w:cs="Arial"/>
              <w:szCs w:val="22"/>
            </w:rPr>
          </w:pPr>
          <w:r w:rsidRPr="00C37744">
            <w:rPr>
              <w:rFonts w:cs="Arial"/>
              <w:b/>
              <w:szCs w:val="22"/>
            </w:rPr>
            <w:t>No:</w:t>
          </w:r>
        </w:p>
      </w:tc>
      <w:tc>
        <w:tcPr>
          <w:tcW w:w="3150" w:type="dxa"/>
          <w:vAlign w:val="center"/>
        </w:tcPr>
        <w:p w14:paraId="4B357462" w14:textId="05660F8C" w:rsidR="007858F9" w:rsidRPr="00C37744" w:rsidRDefault="007858F9" w:rsidP="00581893">
          <w:pPr>
            <w:spacing w:before="0" w:after="0"/>
            <w:jc w:val="right"/>
            <w:rPr>
              <w:rFonts w:cs="Arial"/>
              <w:szCs w:val="22"/>
            </w:rPr>
          </w:pPr>
          <w:r w:rsidRPr="00C37744">
            <w:rPr>
              <w:rFonts w:cs="Arial"/>
              <w:szCs w:val="22"/>
            </w:rPr>
            <w:t>B-USCA</w:t>
          </w:r>
          <w:r w:rsidR="00242FF6">
            <w:rPr>
              <w:rFonts w:cs="Arial"/>
              <w:szCs w:val="22"/>
            </w:rPr>
            <w:t>N</w:t>
          </w:r>
          <w:r w:rsidRPr="00C37744">
            <w:rPr>
              <w:rFonts w:cs="Arial"/>
              <w:szCs w:val="22"/>
            </w:rPr>
            <w:t>-MIP2-A</w:t>
          </w:r>
        </w:p>
      </w:tc>
    </w:tr>
    <w:tr w:rsidR="007858F9" w:rsidRPr="00C37744" w14:paraId="429ED9B2" w14:textId="77777777" w:rsidTr="005D6E57">
      <w:trPr>
        <w:cantSplit/>
        <w:trHeight w:val="352"/>
      </w:trPr>
      <w:tc>
        <w:tcPr>
          <w:tcW w:w="1260" w:type="dxa"/>
          <w:vMerge/>
        </w:tcPr>
        <w:p w14:paraId="1AE55028" w14:textId="27273C08" w:rsidR="007858F9" w:rsidRPr="00C37744" w:rsidRDefault="007858F9" w:rsidP="00581893">
          <w:pPr>
            <w:spacing w:before="0" w:after="0"/>
            <w:ind w:left="-117"/>
            <w:rPr>
              <w:rFonts w:cs="Arial"/>
              <w:b/>
              <w:szCs w:val="22"/>
            </w:rPr>
          </w:pPr>
        </w:p>
      </w:tc>
      <w:tc>
        <w:tcPr>
          <w:tcW w:w="5040" w:type="dxa"/>
          <w:gridSpan w:val="2"/>
          <w:vMerge/>
        </w:tcPr>
        <w:p w14:paraId="6A40C381" w14:textId="0CA60837" w:rsidR="007858F9" w:rsidRPr="00C37744" w:rsidRDefault="007858F9" w:rsidP="00581893">
          <w:pPr>
            <w:spacing w:before="0" w:after="0"/>
            <w:ind w:left="-117"/>
            <w:rPr>
              <w:rFonts w:cs="Arial"/>
              <w:b/>
              <w:szCs w:val="22"/>
            </w:rPr>
          </w:pPr>
        </w:p>
      </w:tc>
      <w:tc>
        <w:tcPr>
          <w:tcW w:w="1260" w:type="dxa"/>
          <w:vAlign w:val="center"/>
        </w:tcPr>
        <w:p w14:paraId="519915D0" w14:textId="77777777" w:rsidR="007858F9" w:rsidRPr="00C37744" w:rsidRDefault="007858F9" w:rsidP="00581893">
          <w:pPr>
            <w:spacing w:before="0" w:after="0"/>
            <w:jc w:val="right"/>
            <w:rPr>
              <w:rFonts w:cs="Arial"/>
              <w:b/>
              <w:szCs w:val="22"/>
            </w:rPr>
          </w:pPr>
          <w:r w:rsidRPr="00C37744">
            <w:rPr>
              <w:rFonts w:cs="Arial"/>
              <w:b/>
              <w:szCs w:val="22"/>
            </w:rPr>
            <w:t>Change:</w:t>
          </w:r>
        </w:p>
      </w:tc>
      <w:tc>
        <w:tcPr>
          <w:tcW w:w="3150" w:type="dxa"/>
          <w:vAlign w:val="center"/>
        </w:tcPr>
        <w:p w14:paraId="78E6A041" w14:textId="77777777" w:rsidR="007858F9" w:rsidRPr="00C37744" w:rsidRDefault="007858F9" w:rsidP="00581893">
          <w:pPr>
            <w:spacing w:before="0" w:after="0"/>
            <w:jc w:val="right"/>
            <w:rPr>
              <w:rFonts w:cs="Arial"/>
              <w:b/>
              <w:szCs w:val="22"/>
            </w:rPr>
          </w:pPr>
          <w:r w:rsidRPr="00C37744">
            <w:rPr>
              <w:rFonts w:cs="Arial"/>
              <w:szCs w:val="22"/>
            </w:rPr>
            <w:t>Original Release</w:t>
          </w:r>
        </w:p>
      </w:tc>
    </w:tr>
    <w:tr w:rsidR="007858F9" w:rsidRPr="00C37744" w14:paraId="3EDC1731" w14:textId="77777777" w:rsidTr="005D6E57">
      <w:trPr>
        <w:cantSplit/>
        <w:trHeight w:val="280"/>
      </w:trPr>
      <w:tc>
        <w:tcPr>
          <w:tcW w:w="1260" w:type="dxa"/>
          <w:vMerge/>
          <w:tcBorders>
            <w:bottom w:val="nil"/>
          </w:tcBorders>
        </w:tcPr>
        <w:p w14:paraId="0DDC3D40" w14:textId="77777777" w:rsidR="007858F9" w:rsidRPr="00C37744" w:rsidRDefault="007858F9" w:rsidP="00581893">
          <w:pPr>
            <w:spacing w:before="0" w:after="0"/>
            <w:ind w:left="-117"/>
            <w:rPr>
              <w:rFonts w:cs="Arial"/>
              <w:b/>
              <w:szCs w:val="22"/>
            </w:rPr>
          </w:pPr>
        </w:p>
      </w:tc>
      <w:tc>
        <w:tcPr>
          <w:tcW w:w="5040" w:type="dxa"/>
          <w:gridSpan w:val="2"/>
          <w:vMerge/>
          <w:tcBorders>
            <w:bottom w:val="nil"/>
          </w:tcBorders>
        </w:tcPr>
        <w:p w14:paraId="552682DC" w14:textId="77777777" w:rsidR="007858F9" w:rsidRPr="00C37744" w:rsidRDefault="007858F9" w:rsidP="00581893">
          <w:pPr>
            <w:spacing w:before="0" w:after="0"/>
            <w:ind w:left="-117"/>
            <w:rPr>
              <w:rFonts w:cs="Arial"/>
              <w:szCs w:val="22"/>
              <w:highlight w:val="yellow"/>
            </w:rPr>
          </w:pPr>
        </w:p>
      </w:tc>
      <w:tc>
        <w:tcPr>
          <w:tcW w:w="1260" w:type="dxa"/>
          <w:vAlign w:val="center"/>
        </w:tcPr>
        <w:p w14:paraId="41771E1E" w14:textId="2736D60D" w:rsidR="007858F9" w:rsidRPr="00C37744" w:rsidRDefault="007858F9" w:rsidP="00581893">
          <w:pPr>
            <w:spacing w:before="0" w:after="0"/>
            <w:jc w:val="right"/>
            <w:rPr>
              <w:rFonts w:cs="Arial"/>
              <w:b/>
              <w:szCs w:val="22"/>
            </w:rPr>
          </w:pPr>
          <w:r w:rsidRPr="00C37744">
            <w:rPr>
              <w:rFonts w:cs="Arial"/>
              <w:b/>
              <w:szCs w:val="22"/>
            </w:rPr>
            <w:t>Date:</w:t>
          </w:r>
        </w:p>
      </w:tc>
      <w:tc>
        <w:tcPr>
          <w:tcW w:w="3150" w:type="dxa"/>
          <w:vAlign w:val="center"/>
        </w:tcPr>
        <w:p w14:paraId="11CB49D4" w14:textId="1CA5C536" w:rsidR="007858F9" w:rsidRPr="00C37744" w:rsidRDefault="00242FF6" w:rsidP="00581893">
          <w:pPr>
            <w:spacing w:before="0" w:after="0"/>
            <w:jc w:val="right"/>
            <w:rPr>
              <w:rFonts w:cs="Arial"/>
              <w:szCs w:val="22"/>
            </w:rPr>
          </w:pPr>
          <w:r w:rsidRPr="00242FF6">
            <w:rPr>
              <w:rFonts w:cs="Arial"/>
              <w:szCs w:val="22"/>
              <w:highlight w:val="yellow"/>
            </w:rPr>
            <w:t>DRAFT-TBD</w:t>
          </w:r>
        </w:p>
      </w:tc>
    </w:tr>
  </w:tbl>
  <w:sdt>
    <w:sdtPr>
      <w:id w:val="230819379"/>
      <w:docPartObj>
        <w:docPartGallery w:val="Watermarks"/>
        <w:docPartUnique/>
      </w:docPartObj>
    </w:sdtPr>
    <w:sdtContent>
      <w:p w14:paraId="59709F6D" w14:textId="0EB9BF00" w:rsidR="00581893" w:rsidRPr="00C37744" w:rsidRDefault="00CF44FF">
        <w:pPr>
          <w:pStyle w:val="Header"/>
        </w:pPr>
        <w:r>
          <w:rPr>
            <w:noProof/>
          </w:rPr>
          <w:pict w14:anchorId="7CDFB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AC42" w14:textId="77777777" w:rsidR="0079314F" w:rsidRDefault="007931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F15D" w14:textId="77777777" w:rsidR="00E36865" w:rsidRDefault="00E368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CellMar>
        <w:left w:w="0" w:type="dxa"/>
        <w:right w:w="0" w:type="dxa"/>
      </w:tblCellMar>
      <w:tblLook w:val="04A0" w:firstRow="1" w:lastRow="0" w:firstColumn="1" w:lastColumn="0" w:noHBand="0" w:noVBand="1"/>
    </w:tblPr>
    <w:tblGrid>
      <w:gridCol w:w="3356"/>
      <w:gridCol w:w="3357"/>
      <w:gridCol w:w="3357"/>
    </w:tblGrid>
    <w:tr w:rsidR="00AB0398" w:rsidRPr="006D30C8" w14:paraId="6C44FBE8" w14:textId="77777777" w:rsidTr="00067EEC">
      <w:trPr>
        <w:trHeight w:val="144"/>
      </w:trPr>
      <w:tc>
        <w:tcPr>
          <w:tcW w:w="1666" w:type="pct"/>
          <w:vAlign w:val="center"/>
        </w:tcPr>
        <w:p w14:paraId="4C5B5036" w14:textId="77777777" w:rsidR="00AB0398" w:rsidRPr="006D30C8" w:rsidRDefault="00AB0398" w:rsidP="00AB0398">
          <w:pPr>
            <w:pStyle w:val="Header"/>
            <w:rPr>
              <w:smallCaps/>
              <w:highlight w:val="yellow"/>
            </w:rPr>
          </w:pPr>
          <w:r w:rsidRPr="006D30C8">
            <w:rPr>
              <w:smallCaps/>
              <w:highlight w:val="yellow"/>
            </w:rPr>
            <w:t>Enter Company Name</w:t>
          </w:r>
        </w:p>
      </w:tc>
      <w:tc>
        <w:tcPr>
          <w:tcW w:w="1667" w:type="pct"/>
        </w:tcPr>
        <w:p w14:paraId="66210234" w14:textId="77777777" w:rsidR="00AB0398" w:rsidRPr="006D30C8" w:rsidRDefault="00AB0398" w:rsidP="00AB0398">
          <w:pPr>
            <w:pStyle w:val="Header"/>
            <w:jc w:val="center"/>
            <w:rPr>
              <w:smallCaps/>
              <w:highlight w:val="yellow"/>
            </w:rPr>
          </w:pPr>
          <w:r w:rsidRPr="006D30C8">
            <w:rPr>
              <w:smallCaps/>
              <w:highlight w:val="yellow"/>
            </w:rPr>
            <w:t>Enter Address</w:t>
          </w:r>
        </w:p>
        <w:p w14:paraId="1B5E75E3" w14:textId="77777777" w:rsidR="00AB0398" w:rsidRPr="006D30C8" w:rsidRDefault="00AB0398" w:rsidP="00AB0398">
          <w:pPr>
            <w:pStyle w:val="Header"/>
            <w:jc w:val="center"/>
            <w:rPr>
              <w:smallCaps/>
              <w:highlight w:val="yellow"/>
            </w:rPr>
          </w:pPr>
          <w:r w:rsidRPr="006D30C8">
            <w:rPr>
              <w:smallCaps/>
              <w:highlight w:val="yellow"/>
            </w:rPr>
            <w:t>Enter City, State Zip</w:t>
          </w:r>
        </w:p>
      </w:tc>
      <w:tc>
        <w:tcPr>
          <w:tcW w:w="1667" w:type="pct"/>
        </w:tcPr>
        <w:p w14:paraId="11DD35A6" w14:textId="77777777" w:rsidR="00AB0398" w:rsidRPr="006D30C8" w:rsidRDefault="00AB0398" w:rsidP="00AB0398">
          <w:pPr>
            <w:pStyle w:val="Header"/>
            <w:jc w:val="right"/>
            <w:rPr>
              <w:smallCaps/>
              <w:highlight w:val="yellow"/>
            </w:rPr>
          </w:pPr>
          <w:r w:rsidRPr="006D30C8">
            <w:rPr>
              <w:smallCaps/>
              <w:highlight w:val="yellow"/>
            </w:rPr>
            <w:t>T: Enter Phone</w:t>
          </w:r>
        </w:p>
        <w:p w14:paraId="6E5FCCE9" w14:textId="77777777" w:rsidR="00AB0398" w:rsidRPr="006D30C8" w:rsidRDefault="00AB0398" w:rsidP="00AB0398">
          <w:pPr>
            <w:pStyle w:val="Header"/>
            <w:jc w:val="right"/>
            <w:rPr>
              <w:smallCaps/>
            </w:rPr>
          </w:pPr>
          <w:r w:rsidRPr="006D30C8">
            <w:rPr>
              <w:smallCaps/>
              <w:highlight w:val="yellow"/>
            </w:rPr>
            <w:t>W: Enter Website</w:t>
          </w:r>
        </w:p>
      </w:tc>
    </w:tr>
    <w:tr w:rsidR="00AB0398" w:rsidRPr="00920201" w14:paraId="13E81B15" w14:textId="77777777" w:rsidTr="002830B9">
      <w:trPr>
        <w:trHeight w:val="144"/>
      </w:trPr>
      <w:tc>
        <w:tcPr>
          <w:tcW w:w="5000" w:type="pct"/>
          <w:gridSpan w:val="3"/>
          <w:tcBorders>
            <w:bottom w:val="single" w:sz="4" w:space="0" w:color="auto"/>
          </w:tcBorders>
        </w:tcPr>
        <w:p w14:paraId="3E7E71FF" w14:textId="2A560C78" w:rsidR="00AB0398" w:rsidRPr="006D30C8" w:rsidRDefault="00AB0398" w:rsidP="00AB0398">
          <w:pPr>
            <w:pStyle w:val="Header"/>
            <w:jc w:val="center"/>
            <w:rPr>
              <w:b/>
              <w:bCs/>
              <w:smallCaps/>
              <w:lang w:val="fr-FR"/>
            </w:rPr>
          </w:pPr>
          <w:r w:rsidRPr="006D30C8">
            <w:rPr>
              <w:b/>
              <w:bCs/>
              <w:smallCaps/>
              <w:lang w:val="fr-FR"/>
            </w:rPr>
            <w:t>FAA-TCCA MIP Compliance Matrix—</w:t>
          </w:r>
          <w:r w:rsidR="00216FAF" w:rsidRPr="006D30C8">
            <w:rPr>
              <w:b/>
              <w:bCs/>
              <w:smallCaps/>
              <w:lang w:val="fr-FR"/>
            </w:rPr>
            <w:t>Articles/</w:t>
          </w:r>
          <w:r w:rsidRPr="006D30C8">
            <w:rPr>
              <w:b/>
              <w:bCs/>
              <w:smallCaps/>
              <w:lang w:val="fr-FR"/>
            </w:rPr>
            <w:t>Components</w:t>
          </w:r>
        </w:p>
      </w:tc>
    </w:tr>
    <w:tr w:rsidR="00A6664E" w:rsidRPr="00920201" w14:paraId="43A10B14" w14:textId="77777777" w:rsidTr="002830B9">
      <w:trPr>
        <w:trHeight w:val="144"/>
      </w:trPr>
      <w:tc>
        <w:tcPr>
          <w:tcW w:w="5000" w:type="pct"/>
          <w:gridSpan w:val="3"/>
          <w:tcBorders>
            <w:left w:val="nil"/>
            <w:bottom w:val="nil"/>
            <w:right w:val="nil"/>
          </w:tcBorders>
        </w:tcPr>
        <w:p w14:paraId="3433D5E2" w14:textId="77777777" w:rsidR="00A6664E" w:rsidRPr="006D30C8" w:rsidRDefault="00A6664E" w:rsidP="00AB0398">
          <w:pPr>
            <w:pStyle w:val="Header"/>
            <w:jc w:val="center"/>
            <w:rPr>
              <w:b/>
              <w:bCs/>
              <w:smallCaps/>
              <w:lang w:val="fr-FR"/>
            </w:rPr>
          </w:pPr>
        </w:p>
      </w:tc>
    </w:tr>
  </w:tbl>
  <w:p w14:paraId="0ACDC9B5" w14:textId="77777777" w:rsidR="00E36865" w:rsidRPr="00EB3844" w:rsidRDefault="00E36865">
    <w:pPr>
      <w:pStyle w:val="Header"/>
      <w:rPr>
        <w:sz w:val="4"/>
        <w:szCs w:val="4"/>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235C" w14:textId="77777777" w:rsidR="0079314F" w:rsidRDefault="007931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3269" w14:textId="77777777" w:rsidR="00213AC1" w:rsidRDefault="00213AC1" w:rsidP="008C36A9">
    <w:pPr>
      <w:pStyle w:val="NoSpacing"/>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877" w:type="pct"/>
      <w:tblCellMar>
        <w:left w:w="0" w:type="dxa"/>
        <w:right w:w="0" w:type="dxa"/>
      </w:tblCellMar>
      <w:tblLook w:val="04A0" w:firstRow="1" w:lastRow="0" w:firstColumn="1" w:lastColumn="0" w:noHBand="0" w:noVBand="1"/>
    </w:tblPr>
    <w:tblGrid>
      <w:gridCol w:w="3397"/>
      <w:gridCol w:w="3400"/>
      <w:gridCol w:w="3728"/>
    </w:tblGrid>
    <w:tr w:rsidR="00DA7C42" w:rsidRPr="00E80A7F" w14:paraId="44C4024C" w14:textId="77777777" w:rsidTr="005D6E57">
      <w:trPr>
        <w:trHeight w:val="144"/>
      </w:trPr>
      <w:tc>
        <w:tcPr>
          <w:tcW w:w="1614" w:type="pct"/>
          <w:vAlign w:val="center"/>
        </w:tcPr>
        <w:p w14:paraId="27F98343" w14:textId="77777777" w:rsidR="00DA7C42" w:rsidRPr="00E80A7F" w:rsidRDefault="00DA7C42" w:rsidP="00DA7C42">
          <w:pPr>
            <w:pStyle w:val="Header"/>
            <w:rPr>
              <w:smallCaps/>
              <w:highlight w:val="yellow"/>
            </w:rPr>
          </w:pPr>
          <w:r w:rsidRPr="00E80A7F">
            <w:rPr>
              <w:smallCaps/>
              <w:highlight w:val="yellow"/>
            </w:rPr>
            <w:t>Enter Company Name</w:t>
          </w:r>
        </w:p>
      </w:tc>
      <w:tc>
        <w:tcPr>
          <w:tcW w:w="1615" w:type="pct"/>
        </w:tcPr>
        <w:p w14:paraId="2A2D5E8F" w14:textId="77777777" w:rsidR="00DA7C42" w:rsidRPr="00E80A7F" w:rsidRDefault="00DA7C42" w:rsidP="00DA7C42">
          <w:pPr>
            <w:pStyle w:val="Header"/>
            <w:jc w:val="center"/>
            <w:rPr>
              <w:smallCaps/>
              <w:highlight w:val="yellow"/>
            </w:rPr>
          </w:pPr>
          <w:r w:rsidRPr="00E80A7F">
            <w:rPr>
              <w:smallCaps/>
              <w:highlight w:val="yellow"/>
            </w:rPr>
            <w:t>Enter Address</w:t>
          </w:r>
        </w:p>
        <w:p w14:paraId="299156C9" w14:textId="77777777" w:rsidR="00DA7C42" w:rsidRPr="00E80A7F" w:rsidRDefault="00DA7C42" w:rsidP="00DA7C42">
          <w:pPr>
            <w:pStyle w:val="Header"/>
            <w:jc w:val="center"/>
            <w:rPr>
              <w:smallCaps/>
              <w:highlight w:val="yellow"/>
            </w:rPr>
          </w:pPr>
          <w:r w:rsidRPr="00E80A7F">
            <w:rPr>
              <w:smallCaps/>
              <w:highlight w:val="yellow"/>
            </w:rPr>
            <w:t>Enter City, State Zip</w:t>
          </w:r>
        </w:p>
      </w:tc>
      <w:tc>
        <w:tcPr>
          <w:tcW w:w="1771" w:type="pct"/>
        </w:tcPr>
        <w:p w14:paraId="47BB37C2" w14:textId="77777777" w:rsidR="00DA7C42" w:rsidRPr="00E80A7F" w:rsidRDefault="00DA7C42" w:rsidP="00DA7C42">
          <w:pPr>
            <w:pStyle w:val="Header"/>
            <w:jc w:val="right"/>
            <w:rPr>
              <w:smallCaps/>
              <w:highlight w:val="yellow"/>
            </w:rPr>
          </w:pPr>
          <w:r w:rsidRPr="00E80A7F">
            <w:rPr>
              <w:smallCaps/>
              <w:highlight w:val="yellow"/>
            </w:rPr>
            <w:t>T: Enter Phone</w:t>
          </w:r>
        </w:p>
        <w:p w14:paraId="7456E60A" w14:textId="77777777" w:rsidR="00DA7C42" w:rsidRPr="00E80A7F" w:rsidRDefault="00DA7C42" w:rsidP="00DA7C42">
          <w:pPr>
            <w:pStyle w:val="Header"/>
            <w:jc w:val="right"/>
            <w:rPr>
              <w:smallCaps/>
            </w:rPr>
          </w:pPr>
          <w:r w:rsidRPr="00E80A7F">
            <w:rPr>
              <w:smallCaps/>
              <w:highlight w:val="yellow"/>
            </w:rPr>
            <w:t>W: Enter Website</w:t>
          </w:r>
        </w:p>
      </w:tc>
    </w:tr>
    <w:tr w:rsidR="00DA7C42" w:rsidRPr="00E80A7F" w14:paraId="623F75C9" w14:textId="77777777" w:rsidTr="005D6E57">
      <w:trPr>
        <w:trHeight w:val="144"/>
      </w:trPr>
      <w:tc>
        <w:tcPr>
          <w:tcW w:w="5000" w:type="pct"/>
          <w:gridSpan w:val="3"/>
        </w:tcPr>
        <w:p w14:paraId="3A90DB72" w14:textId="5BEA0F29" w:rsidR="00DA7C42" w:rsidRPr="00E80A7F" w:rsidRDefault="00DA7C42" w:rsidP="00DA7C42">
          <w:pPr>
            <w:pStyle w:val="Header"/>
            <w:jc w:val="center"/>
            <w:rPr>
              <w:b/>
              <w:bCs/>
              <w:smallCaps/>
              <w:lang w:val="fr-FR"/>
            </w:rPr>
          </w:pPr>
          <w:r w:rsidRPr="00E80A7F">
            <w:rPr>
              <w:b/>
              <w:bCs/>
              <w:smallCaps/>
              <w:lang w:val="fr-FR"/>
            </w:rPr>
            <w:t>FAA-TCCA MIP Compliance Matrix—</w:t>
          </w:r>
          <w:r w:rsidR="00171943">
            <w:rPr>
              <w:b/>
              <w:bCs/>
              <w:smallCaps/>
              <w:lang w:val="fr-FR"/>
            </w:rPr>
            <w:t>Aircraft in Commercial Service</w:t>
          </w:r>
        </w:p>
      </w:tc>
    </w:tr>
  </w:tbl>
  <w:p w14:paraId="342F1585" w14:textId="77777777" w:rsidR="00566C67" w:rsidRDefault="00566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39C"/>
    <w:multiLevelType w:val="hybridMultilevel"/>
    <w:tmpl w:val="EC74A6DA"/>
    <w:lvl w:ilvl="0" w:tplc="CF8A7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690C"/>
    <w:multiLevelType w:val="hybridMultilevel"/>
    <w:tmpl w:val="D2242FB0"/>
    <w:lvl w:ilvl="0" w:tplc="7ED8B096">
      <w:start w:val="1"/>
      <w:numFmt w:val="lowerLetter"/>
      <w:lvlText w:val="(%1)"/>
      <w:lvlJc w:val="left"/>
      <w:pPr>
        <w:ind w:left="720" w:hanging="360"/>
      </w:pPr>
      <w:rPr>
        <w:rFonts w:hint="default"/>
        <w:b w:val="0"/>
        <w:sz w:val="22"/>
        <w:szCs w:val="22"/>
      </w:rPr>
    </w:lvl>
    <w:lvl w:ilvl="1" w:tplc="EC249E36">
      <w:start w:val="1"/>
      <w:numFmt w:val="upperLetter"/>
      <w:lvlText w:val="%2."/>
      <w:lvlJc w:val="lef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2402"/>
    <w:multiLevelType w:val="hybridMultilevel"/>
    <w:tmpl w:val="009CA6B2"/>
    <w:lvl w:ilvl="0" w:tplc="E6F007F2">
      <w:start w:val="1"/>
      <w:numFmt w:val="decimal"/>
      <w:lvlText w:val="(%1)"/>
      <w:lvlJc w:val="left"/>
      <w:pPr>
        <w:ind w:left="720" w:hanging="360"/>
      </w:pPr>
      <w:rPr>
        <w:rFonts w:hint="default"/>
      </w:rPr>
    </w:lvl>
    <w:lvl w:ilvl="1" w:tplc="5B80B324">
      <w:start w:val="1"/>
      <w:numFmt w:val="lowerRoman"/>
      <w:lvlText w:val="(%2)"/>
      <w:lvlJc w:val="left"/>
      <w:pPr>
        <w:ind w:left="1440" w:hanging="360"/>
      </w:pPr>
      <w:rPr>
        <w:rFonts w:ascii="Arial" w:hAnsi="Arial" w:hint="default"/>
        <w:caps w:val="0"/>
        <w:strike w:val="0"/>
        <w:dstrike w:val="0"/>
        <w:vanish w:val="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B1902"/>
    <w:multiLevelType w:val="hybridMultilevel"/>
    <w:tmpl w:val="76A07BEE"/>
    <w:lvl w:ilvl="0" w:tplc="D7C09150">
      <w:start w:val="1"/>
      <w:numFmt w:val="decimal"/>
      <w:lvlText w:val="(%1)"/>
      <w:lvlJc w:val="left"/>
      <w:pPr>
        <w:ind w:left="26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3D922B9"/>
    <w:multiLevelType w:val="hybridMultilevel"/>
    <w:tmpl w:val="E528D4F8"/>
    <w:lvl w:ilvl="0" w:tplc="74D8F32C">
      <w:start w:val="1"/>
      <w:numFmt w:val="lowerRoman"/>
      <w:lvlText w:val="(%1)"/>
      <w:lvlJc w:val="left"/>
      <w:pPr>
        <w:ind w:left="2250" w:hanging="360"/>
      </w:pPr>
      <w:rPr>
        <w:rFonts w:hint="default"/>
        <w:b w:val="0"/>
      </w:rPr>
    </w:lvl>
    <w:lvl w:ilvl="1" w:tplc="4EA8E118">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024482"/>
    <w:multiLevelType w:val="hybridMultilevel"/>
    <w:tmpl w:val="D5FA62DA"/>
    <w:lvl w:ilvl="0" w:tplc="6FF6AD86">
      <w:start w:val="1"/>
      <w:numFmt w:val="lowerLetter"/>
      <w:lvlText w:val="%1."/>
      <w:lvlJc w:val="left"/>
      <w:pPr>
        <w:ind w:left="720" w:hanging="360"/>
      </w:pPr>
      <w:rPr>
        <w:b w:val="0"/>
        <w:sz w:val="20"/>
        <w:szCs w:val="20"/>
      </w:rPr>
    </w:lvl>
    <w:lvl w:ilvl="1" w:tplc="74D8F3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45698"/>
    <w:multiLevelType w:val="hybridMultilevel"/>
    <w:tmpl w:val="B908F5BA"/>
    <w:lvl w:ilvl="0" w:tplc="74D8F32C">
      <w:start w:val="1"/>
      <w:numFmt w:val="lowerRoman"/>
      <w:lvlText w:val="(%1)"/>
      <w:lvlJc w:val="left"/>
      <w:pPr>
        <w:ind w:left="2250" w:hanging="360"/>
      </w:pPr>
      <w:rPr>
        <w:rFonts w:hint="default"/>
        <w:b w:val="0"/>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116244"/>
    <w:multiLevelType w:val="hybridMultilevel"/>
    <w:tmpl w:val="67F0018E"/>
    <w:lvl w:ilvl="0" w:tplc="C7885A78">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pStyle w:val="Heading3"/>
      <w:lvlText w:val="%3."/>
      <w:lvlJc w:val="right"/>
      <w:pPr>
        <w:ind w:left="2520" w:hanging="180"/>
      </w:pPr>
    </w:lvl>
    <w:lvl w:ilvl="3" w:tplc="0409000F" w:tentative="1">
      <w:start w:val="1"/>
      <w:numFmt w:val="decimal"/>
      <w:pStyle w:val="Heading4"/>
      <w:lvlText w:val="%4."/>
      <w:lvlJc w:val="left"/>
      <w:pPr>
        <w:ind w:left="3240" w:hanging="360"/>
      </w:pPr>
    </w:lvl>
    <w:lvl w:ilvl="4" w:tplc="04090019" w:tentative="1">
      <w:start w:val="1"/>
      <w:numFmt w:val="lowerLetter"/>
      <w:pStyle w:val="Heading5"/>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61456C"/>
    <w:multiLevelType w:val="hybridMultilevel"/>
    <w:tmpl w:val="2200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4599E"/>
    <w:multiLevelType w:val="hybridMultilevel"/>
    <w:tmpl w:val="7B54D360"/>
    <w:lvl w:ilvl="0" w:tplc="CF8A7B6E">
      <w:start w:val="1"/>
      <w:numFmt w:val="lowerLetter"/>
      <w:lvlText w:val="(%1)"/>
      <w:lvlJc w:val="left"/>
      <w:pPr>
        <w:ind w:left="720" w:hanging="360"/>
      </w:pPr>
      <w:rPr>
        <w:rFonts w:hint="default"/>
        <w:b w:val="0"/>
        <w:sz w:val="22"/>
        <w:szCs w:val="22"/>
      </w:rPr>
    </w:lvl>
    <w:lvl w:ilvl="1" w:tplc="74D8F32C">
      <w:start w:val="1"/>
      <w:numFmt w:val="lowerRoman"/>
      <w:lvlText w:val="(%2)"/>
      <w:lvlJc w:val="left"/>
      <w:pPr>
        <w:ind w:left="189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23BF6"/>
    <w:multiLevelType w:val="hybridMultilevel"/>
    <w:tmpl w:val="76A07BEE"/>
    <w:lvl w:ilvl="0" w:tplc="D7C09150">
      <w:start w:val="1"/>
      <w:numFmt w:val="decimal"/>
      <w:lvlText w:val="(%1)"/>
      <w:lvlJc w:val="left"/>
      <w:pPr>
        <w:ind w:left="26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AB770E5"/>
    <w:multiLevelType w:val="hybridMultilevel"/>
    <w:tmpl w:val="BF884D9E"/>
    <w:lvl w:ilvl="0" w:tplc="C2BA084A">
      <w:start w:val="1"/>
      <w:numFmt w:val="lowerLetter"/>
      <w:suff w:val="nothing"/>
      <w:lvlText w:val="%1."/>
      <w:lvlJc w:val="left"/>
      <w:pPr>
        <w:ind w:left="360" w:hanging="360"/>
      </w:pPr>
      <w:rPr>
        <w:rFonts w:hint="default"/>
      </w:rPr>
    </w:lvl>
    <w:lvl w:ilvl="1" w:tplc="BB16C286">
      <w:start w:val="1"/>
      <w:numFmt w:val="bullet"/>
      <w:lvlText w:val="•"/>
      <w:lvlJc w:val="left"/>
      <w:pPr>
        <w:ind w:left="1200" w:hanging="360"/>
      </w:pPr>
    </w:lvl>
    <w:lvl w:ilvl="2" w:tplc="07BACB72">
      <w:start w:val="1"/>
      <w:numFmt w:val="bullet"/>
      <w:lvlText w:val="•"/>
      <w:lvlJc w:val="left"/>
      <w:pPr>
        <w:ind w:left="2040" w:hanging="360"/>
      </w:pPr>
    </w:lvl>
    <w:lvl w:ilvl="3" w:tplc="8E98E532">
      <w:start w:val="1"/>
      <w:numFmt w:val="bullet"/>
      <w:lvlText w:val="•"/>
      <w:lvlJc w:val="left"/>
      <w:pPr>
        <w:ind w:left="2880" w:hanging="360"/>
      </w:pPr>
    </w:lvl>
    <w:lvl w:ilvl="4" w:tplc="2F9E1D92">
      <w:start w:val="1"/>
      <w:numFmt w:val="bullet"/>
      <w:lvlText w:val="•"/>
      <w:lvlJc w:val="left"/>
      <w:pPr>
        <w:ind w:left="3720" w:hanging="360"/>
      </w:pPr>
    </w:lvl>
    <w:lvl w:ilvl="5" w:tplc="F19C9CCA">
      <w:start w:val="1"/>
      <w:numFmt w:val="bullet"/>
      <w:lvlText w:val="•"/>
      <w:lvlJc w:val="left"/>
      <w:pPr>
        <w:ind w:left="4560" w:hanging="360"/>
      </w:pPr>
    </w:lvl>
    <w:lvl w:ilvl="6" w:tplc="8E001058">
      <w:start w:val="1"/>
      <w:numFmt w:val="bullet"/>
      <w:lvlText w:val="•"/>
      <w:lvlJc w:val="left"/>
      <w:pPr>
        <w:ind w:left="5400" w:hanging="360"/>
      </w:pPr>
    </w:lvl>
    <w:lvl w:ilvl="7" w:tplc="4E661802">
      <w:start w:val="1"/>
      <w:numFmt w:val="bullet"/>
      <w:lvlText w:val="•"/>
      <w:lvlJc w:val="left"/>
      <w:pPr>
        <w:ind w:left="6240" w:hanging="360"/>
      </w:pPr>
    </w:lvl>
    <w:lvl w:ilvl="8" w:tplc="7CC4E74E">
      <w:start w:val="1"/>
      <w:numFmt w:val="bullet"/>
      <w:lvlText w:val="•"/>
      <w:lvlJc w:val="left"/>
      <w:pPr>
        <w:ind w:left="7080" w:hanging="360"/>
      </w:pPr>
    </w:lvl>
  </w:abstractNum>
  <w:abstractNum w:abstractNumId="12" w15:restartNumberingAfterBreak="0">
    <w:nsid w:val="2B1E45FA"/>
    <w:multiLevelType w:val="multilevel"/>
    <w:tmpl w:val="19588560"/>
    <w:lvl w:ilvl="0">
      <w:start w:val="1"/>
      <w:numFmt w:val="bullet"/>
      <w:pStyle w:val="BulletList1"/>
      <w:lvlText w:val=""/>
      <w:lvlJc w:val="left"/>
      <w:pPr>
        <w:tabs>
          <w:tab w:val="num" w:pos="360"/>
        </w:tabs>
        <w:ind w:left="0" w:firstLine="0"/>
      </w:pPr>
      <w:rPr>
        <w:rFonts w:ascii="Symbol" w:hAnsi="Symbol" w:hint="default"/>
      </w:rPr>
    </w:lvl>
    <w:lvl w:ilvl="1">
      <w:start w:val="1"/>
      <w:numFmt w:val="bullet"/>
      <w:pStyle w:val="BulletList2"/>
      <w:lvlText w:val="o"/>
      <w:lvlJc w:val="left"/>
      <w:pPr>
        <w:tabs>
          <w:tab w:val="num" w:pos="720"/>
        </w:tabs>
        <w:ind w:left="0" w:firstLine="360"/>
      </w:pPr>
      <w:rPr>
        <w:rFonts w:ascii="Courier New" w:hAnsi="Courier New" w:hint="default"/>
      </w:rPr>
    </w:lvl>
    <w:lvl w:ilvl="2">
      <w:start w:val="1"/>
      <w:numFmt w:val="bullet"/>
      <w:pStyle w:val="BulletList3"/>
      <w:lvlText w:val=""/>
      <w:lvlJc w:val="left"/>
      <w:pPr>
        <w:tabs>
          <w:tab w:val="num" w:pos="1080"/>
        </w:tabs>
        <w:ind w:left="0" w:firstLine="72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C30E64"/>
    <w:multiLevelType w:val="hybridMultilevel"/>
    <w:tmpl w:val="A3F67C40"/>
    <w:lvl w:ilvl="0" w:tplc="74D8F32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836DE"/>
    <w:multiLevelType w:val="hybridMultilevel"/>
    <w:tmpl w:val="6144C60C"/>
    <w:lvl w:ilvl="0" w:tplc="5900C29E">
      <w:start w:val="1"/>
      <w:numFmt w:val="decimal"/>
      <w:lvlText w:val="%1."/>
      <w:lvlJc w:val="left"/>
      <w:pPr>
        <w:tabs>
          <w:tab w:val="num" w:pos="360"/>
        </w:tabs>
        <w:ind w:left="0" w:firstLine="0"/>
      </w:pPr>
      <w:rPr>
        <w:rFonts w:hint="default"/>
        <w:b/>
        <w:i w:val="0"/>
      </w:rPr>
    </w:lvl>
    <w:lvl w:ilvl="1" w:tplc="683083EE">
      <w:start w:val="1"/>
      <w:numFmt w:val="lowerLetter"/>
      <w:lvlText w:val="%2."/>
      <w:lvlJc w:val="left"/>
      <w:pPr>
        <w:tabs>
          <w:tab w:val="num" w:pos="720"/>
        </w:tabs>
        <w:ind w:left="0" w:firstLine="360"/>
      </w:pPr>
      <w:rPr>
        <w:rFonts w:hint="default"/>
      </w:rPr>
    </w:lvl>
    <w:lvl w:ilvl="2" w:tplc="BFB06848">
      <w:start w:val="1"/>
      <w:numFmt w:val="decimal"/>
      <w:lvlText w:val="(%3)"/>
      <w:lvlJc w:val="left"/>
      <w:pPr>
        <w:tabs>
          <w:tab w:val="num" w:pos="1440"/>
        </w:tabs>
        <w:ind w:left="0" w:firstLine="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FF52EA"/>
    <w:multiLevelType w:val="hybridMultilevel"/>
    <w:tmpl w:val="23445C50"/>
    <w:lvl w:ilvl="0" w:tplc="4EA8E118">
      <w:start w:val="1"/>
      <w:numFmt w:val="upp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4FA14A9"/>
    <w:multiLevelType w:val="hybridMultilevel"/>
    <w:tmpl w:val="A3F67C40"/>
    <w:lvl w:ilvl="0" w:tplc="74D8F32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F0189"/>
    <w:multiLevelType w:val="hybridMultilevel"/>
    <w:tmpl w:val="D968215C"/>
    <w:lvl w:ilvl="0" w:tplc="48BCCFE0">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C22D0"/>
    <w:multiLevelType w:val="hybridMultilevel"/>
    <w:tmpl w:val="5812184A"/>
    <w:lvl w:ilvl="0" w:tplc="6FF6AD86">
      <w:start w:val="1"/>
      <w:numFmt w:val="lowerLetter"/>
      <w:lvlText w:val="%1."/>
      <w:lvlJc w:val="left"/>
      <w:pPr>
        <w:ind w:left="720" w:hanging="360"/>
      </w:pPr>
      <w:rPr>
        <w:b w:val="0"/>
        <w:sz w:val="20"/>
        <w:szCs w:val="20"/>
      </w:rPr>
    </w:lvl>
    <w:lvl w:ilvl="1" w:tplc="4EA8E11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D19B8"/>
    <w:multiLevelType w:val="hybridMultilevel"/>
    <w:tmpl w:val="D246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7C6B39"/>
    <w:multiLevelType w:val="hybridMultilevel"/>
    <w:tmpl w:val="72F460DE"/>
    <w:lvl w:ilvl="0" w:tplc="74D8F32C">
      <w:start w:val="1"/>
      <w:numFmt w:val="lowerRoman"/>
      <w:lvlText w:val="(%1)"/>
      <w:lvlJc w:val="left"/>
      <w:pPr>
        <w:ind w:left="1440" w:hanging="360"/>
      </w:pPr>
      <w:rPr>
        <w:rFonts w:hint="default"/>
      </w:rPr>
    </w:lvl>
    <w:lvl w:ilvl="1" w:tplc="7E6C6AC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75555"/>
    <w:multiLevelType w:val="hybridMultilevel"/>
    <w:tmpl w:val="B1964040"/>
    <w:lvl w:ilvl="0" w:tplc="E70C6612">
      <w:start w:val="1"/>
      <w:numFmt w:val="lowerLetter"/>
      <w:lvlText w:val="(%1)"/>
      <w:lvlJc w:val="left"/>
      <w:pPr>
        <w:ind w:left="720" w:hanging="360"/>
      </w:pPr>
      <w:rPr>
        <w:rFonts w:hint="default"/>
        <w:sz w:val="22"/>
        <w:szCs w:val="22"/>
      </w:rPr>
    </w:lvl>
    <w:lvl w:ilvl="1" w:tplc="74D8F32C">
      <w:start w:val="1"/>
      <w:numFmt w:val="lowerRoman"/>
      <w:lvlText w:val="(%2)"/>
      <w:lvlJc w:val="left"/>
      <w:pPr>
        <w:ind w:left="1440" w:hanging="360"/>
      </w:pPr>
      <w:rPr>
        <w:rFonts w:hint="default"/>
      </w:rPr>
    </w:lvl>
    <w:lvl w:ilvl="2" w:tplc="4EA8E118">
      <w:start w:val="1"/>
      <w:numFmt w:val="upperLetter"/>
      <w:lvlText w:val="(%3)"/>
      <w:lvlJc w:val="left"/>
      <w:pPr>
        <w:ind w:left="2160" w:hanging="180"/>
      </w:pPr>
      <w:rPr>
        <w:rFonts w:hint="default"/>
      </w:rPr>
    </w:lvl>
    <w:lvl w:ilvl="3" w:tplc="D7C0915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CC186D"/>
    <w:multiLevelType w:val="multilevel"/>
    <w:tmpl w:val="C56C3AEE"/>
    <w:lvl w:ilvl="0">
      <w:start w:val="1"/>
      <w:numFmt w:val="upperRoman"/>
      <w:pStyle w:val="Heading1"/>
      <w:lvlText w:val="(%1)"/>
      <w:lvlJc w:val="left"/>
      <w:pPr>
        <w:ind w:left="360" w:hanging="360"/>
      </w:pPr>
      <w:rPr>
        <w:rFonts w:hint="default"/>
        <w:b/>
      </w:rPr>
    </w:lvl>
    <w:lvl w:ilvl="1">
      <w:start w:val="1"/>
      <w:numFmt w:val="upp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3" w15:restartNumberingAfterBreak="0">
    <w:nsid w:val="74CF095F"/>
    <w:multiLevelType w:val="hybridMultilevel"/>
    <w:tmpl w:val="81C63178"/>
    <w:lvl w:ilvl="0" w:tplc="D7C09150">
      <w:start w:val="1"/>
      <w:numFmt w:val="decimal"/>
      <w:lvlText w:val="(%1)"/>
      <w:lvlJc w:val="left"/>
      <w:pPr>
        <w:ind w:left="2250" w:hanging="360"/>
      </w:pPr>
      <w:rPr>
        <w:rFonts w:hint="default"/>
        <w:b w:val="0"/>
      </w:rPr>
    </w:lvl>
    <w:lvl w:ilvl="1" w:tplc="4EA8E118">
      <w:start w:val="1"/>
      <w:numFmt w:val="upperLetter"/>
      <w:lvlText w:val="(%2)"/>
      <w:lvlJc w:val="left"/>
      <w:pPr>
        <w:ind w:left="2160" w:hanging="360"/>
      </w:pPr>
      <w:rPr>
        <w:rFonts w:hint="default"/>
      </w:rPr>
    </w:lvl>
    <w:lvl w:ilvl="2" w:tplc="D7C09150">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A21344"/>
    <w:multiLevelType w:val="hybridMultilevel"/>
    <w:tmpl w:val="604CC6EC"/>
    <w:lvl w:ilvl="0" w:tplc="74D8F32C">
      <w:start w:val="1"/>
      <w:numFmt w:val="lowerRoman"/>
      <w:lvlText w:val="(%1)"/>
      <w:lvlJc w:val="left"/>
      <w:pPr>
        <w:ind w:left="2250" w:hanging="360"/>
      </w:pPr>
      <w:rPr>
        <w:rFonts w:hint="default"/>
        <w:b w:val="0"/>
      </w:rPr>
    </w:lvl>
    <w:lvl w:ilvl="1" w:tplc="4EA8E118">
      <w:start w:val="1"/>
      <w:numFmt w:val="upperLetter"/>
      <w:lvlText w:val="(%2)"/>
      <w:lvlJc w:val="left"/>
      <w:pPr>
        <w:ind w:left="2160" w:hanging="360"/>
      </w:pPr>
      <w:rPr>
        <w:rFonts w:hint="default"/>
      </w:rPr>
    </w:lvl>
    <w:lvl w:ilvl="2" w:tplc="D7C09150">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8392327">
    <w:abstractNumId w:val="14"/>
  </w:num>
  <w:num w:numId="2" w16cid:durableId="568925196">
    <w:abstractNumId w:val="19"/>
  </w:num>
  <w:num w:numId="3" w16cid:durableId="1228882560">
    <w:abstractNumId w:val="22"/>
  </w:num>
  <w:num w:numId="4" w16cid:durableId="156117437">
    <w:abstractNumId w:val="17"/>
  </w:num>
  <w:num w:numId="5" w16cid:durableId="1105074506">
    <w:abstractNumId w:val="21"/>
  </w:num>
  <w:num w:numId="6" w16cid:durableId="2086411169">
    <w:abstractNumId w:val="1"/>
  </w:num>
  <w:num w:numId="7" w16cid:durableId="849179946">
    <w:abstractNumId w:val="4"/>
  </w:num>
  <w:num w:numId="8" w16cid:durableId="1849708112">
    <w:abstractNumId w:val="6"/>
  </w:num>
  <w:num w:numId="9" w16cid:durableId="1957831721">
    <w:abstractNumId w:val="9"/>
  </w:num>
  <w:num w:numId="10" w16cid:durableId="488987533">
    <w:abstractNumId w:val="18"/>
  </w:num>
  <w:num w:numId="11" w16cid:durableId="981812798">
    <w:abstractNumId w:val="5"/>
  </w:num>
  <w:num w:numId="12" w16cid:durableId="1564869108">
    <w:abstractNumId w:val="24"/>
  </w:num>
  <w:num w:numId="13" w16cid:durableId="1610503060">
    <w:abstractNumId w:val="23"/>
  </w:num>
  <w:num w:numId="14" w16cid:durableId="522789647">
    <w:abstractNumId w:val="15"/>
  </w:num>
  <w:num w:numId="15" w16cid:durableId="29499252">
    <w:abstractNumId w:val="16"/>
  </w:num>
  <w:num w:numId="16" w16cid:durableId="338315054">
    <w:abstractNumId w:val="0"/>
  </w:num>
  <w:num w:numId="17" w16cid:durableId="1045061811">
    <w:abstractNumId w:val="20"/>
  </w:num>
  <w:num w:numId="18" w16cid:durableId="1425959895">
    <w:abstractNumId w:val="10"/>
  </w:num>
  <w:num w:numId="19" w16cid:durableId="1734967250">
    <w:abstractNumId w:val="13"/>
  </w:num>
  <w:num w:numId="20" w16cid:durableId="1882787985">
    <w:abstractNumId w:val="3"/>
  </w:num>
  <w:num w:numId="21" w16cid:durableId="663977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019861">
    <w:abstractNumId w:val="22"/>
  </w:num>
  <w:num w:numId="23" w16cid:durableId="268239673">
    <w:abstractNumId w:val="22"/>
  </w:num>
  <w:num w:numId="24" w16cid:durableId="1892113581">
    <w:abstractNumId w:val="22"/>
  </w:num>
  <w:num w:numId="25" w16cid:durableId="474228037">
    <w:abstractNumId w:val="22"/>
  </w:num>
  <w:num w:numId="26" w16cid:durableId="352659202">
    <w:abstractNumId w:val="22"/>
  </w:num>
  <w:num w:numId="27" w16cid:durableId="787775044">
    <w:abstractNumId w:val="11"/>
  </w:num>
  <w:num w:numId="28" w16cid:durableId="1181630051">
    <w:abstractNumId w:val="12"/>
  </w:num>
  <w:num w:numId="29" w16cid:durableId="1265265520">
    <w:abstractNumId w:val="22"/>
  </w:num>
  <w:num w:numId="30" w16cid:durableId="2115899133">
    <w:abstractNumId w:val="7"/>
  </w:num>
  <w:num w:numId="31" w16cid:durableId="1981381407">
    <w:abstractNumId w:val="7"/>
    <w:lvlOverride w:ilvl="0">
      <w:startOverride w:val="1"/>
    </w:lvlOverride>
  </w:num>
  <w:num w:numId="32" w16cid:durableId="411197255">
    <w:abstractNumId w:val="7"/>
    <w:lvlOverride w:ilvl="0">
      <w:startOverride w:val="1"/>
    </w:lvlOverride>
  </w:num>
  <w:num w:numId="33" w16cid:durableId="222646169">
    <w:abstractNumId w:val="7"/>
    <w:lvlOverride w:ilvl="0">
      <w:startOverride w:val="1"/>
    </w:lvlOverride>
  </w:num>
  <w:num w:numId="34" w16cid:durableId="937369208">
    <w:abstractNumId w:val="7"/>
  </w:num>
  <w:num w:numId="35" w16cid:durableId="1060902272">
    <w:abstractNumId w:val="7"/>
  </w:num>
  <w:num w:numId="36" w16cid:durableId="174155591">
    <w:abstractNumId w:val="7"/>
    <w:lvlOverride w:ilvl="0">
      <w:startOverride w:val="1"/>
    </w:lvlOverride>
  </w:num>
  <w:num w:numId="37" w16cid:durableId="411895423">
    <w:abstractNumId w:val="7"/>
    <w:lvlOverride w:ilvl="0">
      <w:startOverride w:val="1"/>
    </w:lvlOverride>
  </w:num>
  <w:num w:numId="38" w16cid:durableId="432021465">
    <w:abstractNumId w:val="11"/>
  </w:num>
  <w:num w:numId="39" w16cid:durableId="836843649">
    <w:abstractNumId w:val="7"/>
  </w:num>
  <w:num w:numId="40" w16cid:durableId="454299044">
    <w:abstractNumId w:val="7"/>
    <w:lvlOverride w:ilvl="0">
      <w:startOverride w:val="1"/>
    </w:lvlOverride>
  </w:num>
  <w:num w:numId="41" w16cid:durableId="1260605664">
    <w:abstractNumId w:val="7"/>
  </w:num>
  <w:num w:numId="42" w16cid:durableId="347954335">
    <w:abstractNumId w:val="2"/>
  </w:num>
  <w:num w:numId="43" w16cid:durableId="61685573">
    <w:abstractNumId w:val="7"/>
    <w:lvlOverride w:ilvl="0">
      <w:startOverride w:val="1"/>
    </w:lvlOverride>
  </w:num>
  <w:num w:numId="44" w16cid:durableId="141539728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51"/>
    <w:rsid w:val="00000244"/>
    <w:rsid w:val="00001123"/>
    <w:rsid w:val="00010275"/>
    <w:rsid w:val="00011958"/>
    <w:rsid w:val="0001197A"/>
    <w:rsid w:val="00012068"/>
    <w:rsid w:val="0001253C"/>
    <w:rsid w:val="00017AA4"/>
    <w:rsid w:val="0002228C"/>
    <w:rsid w:val="00023157"/>
    <w:rsid w:val="00030552"/>
    <w:rsid w:val="00030F13"/>
    <w:rsid w:val="00030F19"/>
    <w:rsid w:val="00031B91"/>
    <w:rsid w:val="00033BBF"/>
    <w:rsid w:val="00042688"/>
    <w:rsid w:val="000427A8"/>
    <w:rsid w:val="00042DF0"/>
    <w:rsid w:val="000465EA"/>
    <w:rsid w:val="000466D6"/>
    <w:rsid w:val="0004686B"/>
    <w:rsid w:val="00047E64"/>
    <w:rsid w:val="00050F45"/>
    <w:rsid w:val="00057265"/>
    <w:rsid w:val="000572C8"/>
    <w:rsid w:val="0005781C"/>
    <w:rsid w:val="000578A9"/>
    <w:rsid w:val="0006033E"/>
    <w:rsid w:val="00060490"/>
    <w:rsid w:val="000623EF"/>
    <w:rsid w:val="00062794"/>
    <w:rsid w:val="00063030"/>
    <w:rsid w:val="00064767"/>
    <w:rsid w:val="000647C4"/>
    <w:rsid w:val="00065B31"/>
    <w:rsid w:val="00066D58"/>
    <w:rsid w:val="00067395"/>
    <w:rsid w:val="00070253"/>
    <w:rsid w:val="00071ABA"/>
    <w:rsid w:val="00073ACE"/>
    <w:rsid w:val="00077452"/>
    <w:rsid w:val="000779CD"/>
    <w:rsid w:val="00082431"/>
    <w:rsid w:val="000840BA"/>
    <w:rsid w:val="00084273"/>
    <w:rsid w:val="00084432"/>
    <w:rsid w:val="000904A4"/>
    <w:rsid w:val="000915E5"/>
    <w:rsid w:val="000930D7"/>
    <w:rsid w:val="000945CE"/>
    <w:rsid w:val="00094A64"/>
    <w:rsid w:val="000951CC"/>
    <w:rsid w:val="00095611"/>
    <w:rsid w:val="000959F5"/>
    <w:rsid w:val="00095C73"/>
    <w:rsid w:val="000A34AE"/>
    <w:rsid w:val="000A3DF6"/>
    <w:rsid w:val="000A41B7"/>
    <w:rsid w:val="000A50E2"/>
    <w:rsid w:val="000B0B90"/>
    <w:rsid w:val="000B0BD9"/>
    <w:rsid w:val="000B2817"/>
    <w:rsid w:val="000B3856"/>
    <w:rsid w:val="000B461D"/>
    <w:rsid w:val="000B4DEF"/>
    <w:rsid w:val="000B5D18"/>
    <w:rsid w:val="000B7B3B"/>
    <w:rsid w:val="000B7E41"/>
    <w:rsid w:val="000C021C"/>
    <w:rsid w:val="000C0317"/>
    <w:rsid w:val="000C0BED"/>
    <w:rsid w:val="000C350D"/>
    <w:rsid w:val="000C55F2"/>
    <w:rsid w:val="000C61C3"/>
    <w:rsid w:val="000D0F35"/>
    <w:rsid w:val="000D165E"/>
    <w:rsid w:val="000D3B2F"/>
    <w:rsid w:val="000D76E9"/>
    <w:rsid w:val="000D7837"/>
    <w:rsid w:val="000E12AC"/>
    <w:rsid w:val="000E24F8"/>
    <w:rsid w:val="000E3EAF"/>
    <w:rsid w:val="000E4903"/>
    <w:rsid w:val="000E77BB"/>
    <w:rsid w:val="000E7AAA"/>
    <w:rsid w:val="000F0014"/>
    <w:rsid w:val="000F09E2"/>
    <w:rsid w:val="000F2570"/>
    <w:rsid w:val="000F30ED"/>
    <w:rsid w:val="000F4F6E"/>
    <w:rsid w:val="000F708D"/>
    <w:rsid w:val="000F78B0"/>
    <w:rsid w:val="000F7E5E"/>
    <w:rsid w:val="00102D90"/>
    <w:rsid w:val="001030FF"/>
    <w:rsid w:val="00103344"/>
    <w:rsid w:val="00107102"/>
    <w:rsid w:val="0010753F"/>
    <w:rsid w:val="00112605"/>
    <w:rsid w:val="00115633"/>
    <w:rsid w:val="00116AF5"/>
    <w:rsid w:val="001170C0"/>
    <w:rsid w:val="00117778"/>
    <w:rsid w:val="0012003C"/>
    <w:rsid w:val="00121384"/>
    <w:rsid w:val="00121D0E"/>
    <w:rsid w:val="001232D2"/>
    <w:rsid w:val="00123AA0"/>
    <w:rsid w:val="00126520"/>
    <w:rsid w:val="001265EA"/>
    <w:rsid w:val="00130EAE"/>
    <w:rsid w:val="00130EB9"/>
    <w:rsid w:val="00132243"/>
    <w:rsid w:val="00134331"/>
    <w:rsid w:val="00140F28"/>
    <w:rsid w:val="001410B6"/>
    <w:rsid w:val="0014181C"/>
    <w:rsid w:val="00144E33"/>
    <w:rsid w:val="0014516C"/>
    <w:rsid w:val="00146BA5"/>
    <w:rsid w:val="00150B32"/>
    <w:rsid w:val="00152DC6"/>
    <w:rsid w:val="00152DCF"/>
    <w:rsid w:val="00152FD1"/>
    <w:rsid w:val="00156B1F"/>
    <w:rsid w:val="001575D9"/>
    <w:rsid w:val="00161CC8"/>
    <w:rsid w:val="00162D41"/>
    <w:rsid w:val="001632B6"/>
    <w:rsid w:val="00164190"/>
    <w:rsid w:val="0016772C"/>
    <w:rsid w:val="001701F1"/>
    <w:rsid w:val="001703AD"/>
    <w:rsid w:val="00170E62"/>
    <w:rsid w:val="00170F14"/>
    <w:rsid w:val="001717A8"/>
    <w:rsid w:val="00171943"/>
    <w:rsid w:val="00172D8D"/>
    <w:rsid w:val="00173027"/>
    <w:rsid w:val="00174A34"/>
    <w:rsid w:val="00175423"/>
    <w:rsid w:val="00175B94"/>
    <w:rsid w:val="001777D2"/>
    <w:rsid w:val="00177CB1"/>
    <w:rsid w:val="001825B5"/>
    <w:rsid w:val="00183673"/>
    <w:rsid w:val="00184515"/>
    <w:rsid w:val="00184D3B"/>
    <w:rsid w:val="0018627C"/>
    <w:rsid w:val="001869FB"/>
    <w:rsid w:val="001871C5"/>
    <w:rsid w:val="0019038A"/>
    <w:rsid w:val="00192D14"/>
    <w:rsid w:val="001A26E0"/>
    <w:rsid w:val="001A5927"/>
    <w:rsid w:val="001A7E66"/>
    <w:rsid w:val="001B120C"/>
    <w:rsid w:val="001B2066"/>
    <w:rsid w:val="001B4402"/>
    <w:rsid w:val="001B75E7"/>
    <w:rsid w:val="001C1A80"/>
    <w:rsid w:val="001C296D"/>
    <w:rsid w:val="001C5BA9"/>
    <w:rsid w:val="001C5CBA"/>
    <w:rsid w:val="001D023F"/>
    <w:rsid w:val="001D02C3"/>
    <w:rsid w:val="001D3ACB"/>
    <w:rsid w:val="001D5D81"/>
    <w:rsid w:val="001D65BA"/>
    <w:rsid w:val="001D7C10"/>
    <w:rsid w:val="001E5B5F"/>
    <w:rsid w:val="001E5FF4"/>
    <w:rsid w:val="001E6B68"/>
    <w:rsid w:val="001E71C7"/>
    <w:rsid w:val="001E759A"/>
    <w:rsid w:val="001E763E"/>
    <w:rsid w:val="001F2FBC"/>
    <w:rsid w:val="001F4351"/>
    <w:rsid w:val="001F4BA6"/>
    <w:rsid w:val="0020362C"/>
    <w:rsid w:val="002072E2"/>
    <w:rsid w:val="00207D72"/>
    <w:rsid w:val="00213AC1"/>
    <w:rsid w:val="00214876"/>
    <w:rsid w:val="00214B51"/>
    <w:rsid w:val="00215023"/>
    <w:rsid w:val="00216FAF"/>
    <w:rsid w:val="00224F5E"/>
    <w:rsid w:val="002250E5"/>
    <w:rsid w:val="0023253A"/>
    <w:rsid w:val="00232930"/>
    <w:rsid w:val="00235170"/>
    <w:rsid w:val="00235ABE"/>
    <w:rsid w:val="002369F4"/>
    <w:rsid w:val="00236B2D"/>
    <w:rsid w:val="00240075"/>
    <w:rsid w:val="00242FF6"/>
    <w:rsid w:val="00244A2E"/>
    <w:rsid w:val="0024595A"/>
    <w:rsid w:val="00246713"/>
    <w:rsid w:val="00254034"/>
    <w:rsid w:val="002555B5"/>
    <w:rsid w:val="00256927"/>
    <w:rsid w:val="00261358"/>
    <w:rsid w:val="0026602B"/>
    <w:rsid w:val="002714F3"/>
    <w:rsid w:val="00272C2C"/>
    <w:rsid w:val="00272DE9"/>
    <w:rsid w:val="00274158"/>
    <w:rsid w:val="00282491"/>
    <w:rsid w:val="002830B9"/>
    <w:rsid w:val="00284D6E"/>
    <w:rsid w:val="00285F17"/>
    <w:rsid w:val="00286469"/>
    <w:rsid w:val="002867B8"/>
    <w:rsid w:val="0028680B"/>
    <w:rsid w:val="00287F21"/>
    <w:rsid w:val="00290B58"/>
    <w:rsid w:val="00291D05"/>
    <w:rsid w:val="00296B0F"/>
    <w:rsid w:val="00297B44"/>
    <w:rsid w:val="002A0A08"/>
    <w:rsid w:val="002A0F07"/>
    <w:rsid w:val="002A0F8A"/>
    <w:rsid w:val="002A21F6"/>
    <w:rsid w:val="002A2397"/>
    <w:rsid w:val="002A28F0"/>
    <w:rsid w:val="002A661E"/>
    <w:rsid w:val="002A679F"/>
    <w:rsid w:val="002A6D5B"/>
    <w:rsid w:val="002B13FE"/>
    <w:rsid w:val="002B33C6"/>
    <w:rsid w:val="002B7E49"/>
    <w:rsid w:val="002C0447"/>
    <w:rsid w:val="002C0741"/>
    <w:rsid w:val="002C555A"/>
    <w:rsid w:val="002C772B"/>
    <w:rsid w:val="002D0A3F"/>
    <w:rsid w:val="002D2B9A"/>
    <w:rsid w:val="002D2E05"/>
    <w:rsid w:val="002D57E2"/>
    <w:rsid w:val="002D5846"/>
    <w:rsid w:val="002D6E01"/>
    <w:rsid w:val="002E03A1"/>
    <w:rsid w:val="002E048C"/>
    <w:rsid w:val="002E0DA8"/>
    <w:rsid w:val="002E12C6"/>
    <w:rsid w:val="002E1F8A"/>
    <w:rsid w:val="002E36E6"/>
    <w:rsid w:val="002F2698"/>
    <w:rsid w:val="002F3ABF"/>
    <w:rsid w:val="002F3F28"/>
    <w:rsid w:val="002F57A5"/>
    <w:rsid w:val="002F6239"/>
    <w:rsid w:val="002F7BF4"/>
    <w:rsid w:val="00301353"/>
    <w:rsid w:val="00303D7D"/>
    <w:rsid w:val="0030513A"/>
    <w:rsid w:val="0030609B"/>
    <w:rsid w:val="00310B3D"/>
    <w:rsid w:val="00313258"/>
    <w:rsid w:val="0031611A"/>
    <w:rsid w:val="003173D5"/>
    <w:rsid w:val="003201CE"/>
    <w:rsid w:val="00323CAB"/>
    <w:rsid w:val="003279F6"/>
    <w:rsid w:val="00331FC0"/>
    <w:rsid w:val="003324F1"/>
    <w:rsid w:val="003328BA"/>
    <w:rsid w:val="00333259"/>
    <w:rsid w:val="00342262"/>
    <w:rsid w:val="00344C1E"/>
    <w:rsid w:val="00346471"/>
    <w:rsid w:val="0034748B"/>
    <w:rsid w:val="0034774C"/>
    <w:rsid w:val="00350201"/>
    <w:rsid w:val="00350C42"/>
    <w:rsid w:val="0035195B"/>
    <w:rsid w:val="00352D30"/>
    <w:rsid w:val="00353DD2"/>
    <w:rsid w:val="0035541F"/>
    <w:rsid w:val="0035766E"/>
    <w:rsid w:val="00362099"/>
    <w:rsid w:val="003632CC"/>
    <w:rsid w:val="00365BFF"/>
    <w:rsid w:val="003704B4"/>
    <w:rsid w:val="003706B7"/>
    <w:rsid w:val="003719C1"/>
    <w:rsid w:val="0037224F"/>
    <w:rsid w:val="00375108"/>
    <w:rsid w:val="00375B73"/>
    <w:rsid w:val="00376AB4"/>
    <w:rsid w:val="003775A8"/>
    <w:rsid w:val="003775ED"/>
    <w:rsid w:val="00380FFA"/>
    <w:rsid w:val="00386C6E"/>
    <w:rsid w:val="0039290C"/>
    <w:rsid w:val="0039344A"/>
    <w:rsid w:val="00393C06"/>
    <w:rsid w:val="003968E7"/>
    <w:rsid w:val="003A0C58"/>
    <w:rsid w:val="003A21C9"/>
    <w:rsid w:val="003A42E6"/>
    <w:rsid w:val="003A4D56"/>
    <w:rsid w:val="003A6124"/>
    <w:rsid w:val="003A6D21"/>
    <w:rsid w:val="003B0B70"/>
    <w:rsid w:val="003B2EDA"/>
    <w:rsid w:val="003C057B"/>
    <w:rsid w:val="003C0919"/>
    <w:rsid w:val="003C2C59"/>
    <w:rsid w:val="003C3276"/>
    <w:rsid w:val="003C54C4"/>
    <w:rsid w:val="003C71A7"/>
    <w:rsid w:val="003C7BD6"/>
    <w:rsid w:val="003D159F"/>
    <w:rsid w:val="003D2F12"/>
    <w:rsid w:val="003D5D3D"/>
    <w:rsid w:val="003D7CBD"/>
    <w:rsid w:val="003E24D0"/>
    <w:rsid w:val="003E48A0"/>
    <w:rsid w:val="003E4B2D"/>
    <w:rsid w:val="003E63DB"/>
    <w:rsid w:val="003E69AF"/>
    <w:rsid w:val="003F0028"/>
    <w:rsid w:val="003F00BB"/>
    <w:rsid w:val="003F0910"/>
    <w:rsid w:val="003F1B8C"/>
    <w:rsid w:val="003F28CF"/>
    <w:rsid w:val="003F301B"/>
    <w:rsid w:val="003F314F"/>
    <w:rsid w:val="003F43F0"/>
    <w:rsid w:val="003F4D09"/>
    <w:rsid w:val="003F571A"/>
    <w:rsid w:val="003F60DB"/>
    <w:rsid w:val="003F6B4B"/>
    <w:rsid w:val="003F6EA9"/>
    <w:rsid w:val="003F7008"/>
    <w:rsid w:val="0040180E"/>
    <w:rsid w:val="00401858"/>
    <w:rsid w:val="00402996"/>
    <w:rsid w:val="004036B9"/>
    <w:rsid w:val="0040788F"/>
    <w:rsid w:val="004078A5"/>
    <w:rsid w:val="00410D2F"/>
    <w:rsid w:val="0041145F"/>
    <w:rsid w:val="00413876"/>
    <w:rsid w:val="0041392E"/>
    <w:rsid w:val="00413E4C"/>
    <w:rsid w:val="00414CAF"/>
    <w:rsid w:val="0041617D"/>
    <w:rsid w:val="00420544"/>
    <w:rsid w:val="00420BB0"/>
    <w:rsid w:val="00422045"/>
    <w:rsid w:val="00422F4F"/>
    <w:rsid w:val="00423916"/>
    <w:rsid w:val="00423D11"/>
    <w:rsid w:val="00424FE7"/>
    <w:rsid w:val="00426DF4"/>
    <w:rsid w:val="004310A7"/>
    <w:rsid w:val="004310E7"/>
    <w:rsid w:val="00435F6C"/>
    <w:rsid w:val="00436316"/>
    <w:rsid w:val="00436803"/>
    <w:rsid w:val="00436A08"/>
    <w:rsid w:val="00441924"/>
    <w:rsid w:val="00441DE5"/>
    <w:rsid w:val="004430D6"/>
    <w:rsid w:val="004441C3"/>
    <w:rsid w:val="0044428A"/>
    <w:rsid w:val="00446764"/>
    <w:rsid w:val="00451A62"/>
    <w:rsid w:val="004521A6"/>
    <w:rsid w:val="004524D4"/>
    <w:rsid w:val="00453F99"/>
    <w:rsid w:val="00454E38"/>
    <w:rsid w:val="00464BE3"/>
    <w:rsid w:val="00465185"/>
    <w:rsid w:val="00465688"/>
    <w:rsid w:val="0047318A"/>
    <w:rsid w:val="004744BF"/>
    <w:rsid w:val="004757AB"/>
    <w:rsid w:val="004757D8"/>
    <w:rsid w:val="00475AFA"/>
    <w:rsid w:val="0047631F"/>
    <w:rsid w:val="004769BF"/>
    <w:rsid w:val="00476E42"/>
    <w:rsid w:val="0048183C"/>
    <w:rsid w:val="0048324B"/>
    <w:rsid w:val="00483AC1"/>
    <w:rsid w:val="004903D8"/>
    <w:rsid w:val="0049229D"/>
    <w:rsid w:val="0049370E"/>
    <w:rsid w:val="00493CB3"/>
    <w:rsid w:val="0049617F"/>
    <w:rsid w:val="00497147"/>
    <w:rsid w:val="004A5D2D"/>
    <w:rsid w:val="004A7E48"/>
    <w:rsid w:val="004B0BE0"/>
    <w:rsid w:val="004B1710"/>
    <w:rsid w:val="004B4EFF"/>
    <w:rsid w:val="004B5D4B"/>
    <w:rsid w:val="004B65DB"/>
    <w:rsid w:val="004B6645"/>
    <w:rsid w:val="004B6ABE"/>
    <w:rsid w:val="004B71FD"/>
    <w:rsid w:val="004B7ACE"/>
    <w:rsid w:val="004C04DF"/>
    <w:rsid w:val="004C2CD0"/>
    <w:rsid w:val="004C5389"/>
    <w:rsid w:val="004C5C30"/>
    <w:rsid w:val="004C61F0"/>
    <w:rsid w:val="004C6297"/>
    <w:rsid w:val="004D22DD"/>
    <w:rsid w:val="004D28D8"/>
    <w:rsid w:val="004D3DB6"/>
    <w:rsid w:val="004D5199"/>
    <w:rsid w:val="004D79A2"/>
    <w:rsid w:val="004D7E97"/>
    <w:rsid w:val="004E2627"/>
    <w:rsid w:val="004E2766"/>
    <w:rsid w:val="004E4018"/>
    <w:rsid w:val="004E546C"/>
    <w:rsid w:val="004E5C07"/>
    <w:rsid w:val="004E6AFA"/>
    <w:rsid w:val="004E7234"/>
    <w:rsid w:val="004E7D45"/>
    <w:rsid w:val="004F01EE"/>
    <w:rsid w:val="004F0847"/>
    <w:rsid w:val="004F2A28"/>
    <w:rsid w:val="004F39EB"/>
    <w:rsid w:val="004F45F0"/>
    <w:rsid w:val="00500C7C"/>
    <w:rsid w:val="005036D8"/>
    <w:rsid w:val="00507EAC"/>
    <w:rsid w:val="00510046"/>
    <w:rsid w:val="00510598"/>
    <w:rsid w:val="00513F77"/>
    <w:rsid w:val="00515BE5"/>
    <w:rsid w:val="00517980"/>
    <w:rsid w:val="00517BD4"/>
    <w:rsid w:val="00521AF6"/>
    <w:rsid w:val="00522735"/>
    <w:rsid w:val="00522D40"/>
    <w:rsid w:val="005236FE"/>
    <w:rsid w:val="005248F1"/>
    <w:rsid w:val="00526889"/>
    <w:rsid w:val="00531043"/>
    <w:rsid w:val="0053167D"/>
    <w:rsid w:val="005335CF"/>
    <w:rsid w:val="00537B38"/>
    <w:rsid w:val="00537C84"/>
    <w:rsid w:val="00542ED2"/>
    <w:rsid w:val="00543F89"/>
    <w:rsid w:val="00544093"/>
    <w:rsid w:val="005466DE"/>
    <w:rsid w:val="00547296"/>
    <w:rsid w:val="00550AE4"/>
    <w:rsid w:val="00551187"/>
    <w:rsid w:val="00553777"/>
    <w:rsid w:val="00553999"/>
    <w:rsid w:val="00560F13"/>
    <w:rsid w:val="00563CB8"/>
    <w:rsid w:val="00566A55"/>
    <w:rsid w:val="00566C67"/>
    <w:rsid w:val="0056746E"/>
    <w:rsid w:val="005709AF"/>
    <w:rsid w:val="00570A34"/>
    <w:rsid w:val="00571237"/>
    <w:rsid w:val="005715E3"/>
    <w:rsid w:val="005724E1"/>
    <w:rsid w:val="00572E0A"/>
    <w:rsid w:val="00572EAE"/>
    <w:rsid w:val="00575105"/>
    <w:rsid w:val="005770E3"/>
    <w:rsid w:val="005778BD"/>
    <w:rsid w:val="00581893"/>
    <w:rsid w:val="00581F85"/>
    <w:rsid w:val="005827CE"/>
    <w:rsid w:val="005864C8"/>
    <w:rsid w:val="00586EEB"/>
    <w:rsid w:val="005908FA"/>
    <w:rsid w:val="00590C2F"/>
    <w:rsid w:val="00594160"/>
    <w:rsid w:val="00595833"/>
    <w:rsid w:val="00597152"/>
    <w:rsid w:val="005A0953"/>
    <w:rsid w:val="005A2876"/>
    <w:rsid w:val="005A4218"/>
    <w:rsid w:val="005A5B27"/>
    <w:rsid w:val="005A7430"/>
    <w:rsid w:val="005B00F4"/>
    <w:rsid w:val="005B1871"/>
    <w:rsid w:val="005B55E4"/>
    <w:rsid w:val="005B5BA2"/>
    <w:rsid w:val="005C0314"/>
    <w:rsid w:val="005C0D21"/>
    <w:rsid w:val="005C0D44"/>
    <w:rsid w:val="005C51AC"/>
    <w:rsid w:val="005C5866"/>
    <w:rsid w:val="005C5D2C"/>
    <w:rsid w:val="005C6132"/>
    <w:rsid w:val="005C6591"/>
    <w:rsid w:val="005D0F1D"/>
    <w:rsid w:val="005D1109"/>
    <w:rsid w:val="005D1DF2"/>
    <w:rsid w:val="005D32EB"/>
    <w:rsid w:val="005D4E16"/>
    <w:rsid w:val="005D574A"/>
    <w:rsid w:val="005D5763"/>
    <w:rsid w:val="005D6CA5"/>
    <w:rsid w:val="005D6E57"/>
    <w:rsid w:val="005D713C"/>
    <w:rsid w:val="005E756F"/>
    <w:rsid w:val="005E7855"/>
    <w:rsid w:val="005E7C3A"/>
    <w:rsid w:val="005F0CD7"/>
    <w:rsid w:val="005F2153"/>
    <w:rsid w:val="005F382B"/>
    <w:rsid w:val="005F3975"/>
    <w:rsid w:val="005F5506"/>
    <w:rsid w:val="005F5B4B"/>
    <w:rsid w:val="00600603"/>
    <w:rsid w:val="00601EB9"/>
    <w:rsid w:val="00606AD3"/>
    <w:rsid w:val="006077C0"/>
    <w:rsid w:val="006164B2"/>
    <w:rsid w:val="00616EA6"/>
    <w:rsid w:val="00617030"/>
    <w:rsid w:val="00617805"/>
    <w:rsid w:val="0062049B"/>
    <w:rsid w:val="00620F82"/>
    <w:rsid w:val="00626CCF"/>
    <w:rsid w:val="0062715B"/>
    <w:rsid w:val="006300C9"/>
    <w:rsid w:val="0063018A"/>
    <w:rsid w:val="006319E4"/>
    <w:rsid w:val="00631C5F"/>
    <w:rsid w:val="006347B6"/>
    <w:rsid w:val="00635ACC"/>
    <w:rsid w:val="006376B1"/>
    <w:rsid w:val="00637B55"/>
    <w:rsid w:val="00640F45"/>
    <w:rsid w:val="00643EB0"/>
    <w:rsid w:val="006449AE"/>
    <w:rsid w:val="00646EBC"/>
    <w:rsid w:val="00646F91"/>
    <w:rsid w:val="0064751A"/>
    <w:rsid w:val="006532D9"/>
    <w:rsid w:val="00656A03"/>
    <w:rsid w:val="006570FD"/>
    <w:rsid w:val="00657A88"/>
    <w:rsid w:val="006635C4"/>
    <w:rsid w:val="00663F96"/>
    <w:rsid w:val="0066462B"/>
    <w:rsid w:val="00666A19"/>
    <w:rsid w:val="00670149"/>
    <w:rsid w:val="00673EC1"/>
    <w:rsid w:val="00673F79"/>
    <w:rsid w:val="0067658E"/>
    <w:rsid w:val="00677349"/>
    <w:rsid w:val="0067789A"/>
    <w:rsid w:val="00682437"/>
    <w:rsid w:val="00682A09"/>
    <w:rsid w:val="00685423"/>
    <w:rsid w:val="00687550"/>
    <w:rsid w:val="00687AA2"/>
    <w:rsid w:val="00690A65"/>
    <w:rsid w:val="006912B5"/>
    <w:rsid w:val="006919C9"/>
    <w:rsid w:val="00695159"/>
    <w:rsid w:val="006954D0"/>
    <w:rsid w:val="006A14B7"/>
    <w:rsid w:val="006A1595"/>
    <w:rsid w:val="006A20D9"/>
    <w:rsid w:val="006A2815"/>
    <w:rsid w:val="006A2ED3"/>
    <w:rsid w:val="006A6EBF"/>
    <w:rsid w:val="006B04A6"/>
    <w:rsid w:val="006B2739"/>
    <w:rsid w:val="006B621C"/>
    <w:rsid w:val="006B79C1"/>
    <w:rsid w:val="006C1D8B"/>
    <w:rsid w:val="006C28DF"/>
    <w:rsid w:val="006C3962"/>
    <w:rsid w:val="006C52C8"/>
    <w:rsid w:val="006C7279"/>
    <w:rsid w:val="006D30C8"/>
    <w:rsid w:val="006D5340"/>
    <w:rsid w:val="006D7103"/>
    <w:rsid w:val="006E0CDD"/>
    <w:rsid w:val="006E1363"/>
    <w:rsid w:val="006E1459"/>
    <w:rsid w:val="006E14EC"/>
    <w:rsid w:val="006E1C4B"/>
    <w:rsid w:val="006E272F"/>
    <w:rsid w:val="006E2BC1"/>
    <w:rsid w:val="006E6BDE"/>
    <w:rsid w:val="006F3672"/>
    <w:rsid w:val="006F3983"/>
    <w:rsid w:val="006F3B7A"/>
    <w:rsid w:val="006F5C16"/>
    <w:rsid w:val="00700303"/>
    <w:rsid w:val="00700E39"/>
    <w:rsid w:val="00705263"/>
    <w:rsid w:val="0071038C"/>
    <w:rsid w:val="007103E5"/>
    <w:rsid w:val="007132E9"/>
    <w:rsid w:val="00714F6C"/>
    <w:rsid w:val="00716CD6"/>
    <w:rsid w:val="00716D51"/>
    <w:rsid w:val="00717065"/>
    <w:rsid w:val="00720CED"/>
    <w:rsid w:val="00722ED8"/>
    <w:rsid w:val="00723B0F"/>
    <w:rsid w:val="007241AA"/>
    <w:rsid w:val="00724808"/>
    <w:rsid w:val="00724F18"/>
    <w:rsid w:val="00725149"/>
    <w:rsid w:val="007305D7"/>
    <w:rsid w:val="00731B4F"/>
    <w:rsid w:val="00734B66"/>
    <w:rsid w:val="00735C4F"/>
    <w:rsid w:val="00737F11"/>
    <w:rsid w:val="007400B5"/>
    <w:rsid w:val="00740621"/>
    <w:rsid w:val="0074175A"/>
    <w:rsid w:val="0074482D"/>
    <w:rsid w:val="00745DF3"/>
    <w:rsid w:val="00746538"/>
    <w:rsid w:val="007469B6"/>
    <w:rsid w:val="00750970"/>
    <w:rsid w:val="007525FA"/>
    <w:rsid w:val="00756AAB"/>
    <w:rsid w:val="007604C6"/>
    <w:rsid w:val="0076169A"/>
    <w:rsid w:val="007665B4"/>
    <w:rsid w:val="00770937"/>
    <w:rsid w:val="00772101"/>
    <w:rsid w:val="00776617"/>
    <w:rsid w:val="00777CD3"/>
    <w:rsid w:val="00780B22"/>
    <w:rsid w:val="0078204E"/>
    <w:rsid w:val="007838BB"/>
    <w:rsid w:val="007858F9"/>
    <w:rsid w:val="00786CB7"/>
    <w:rsid w:val="0079115D"/>
    <w:rsid w:val="0079314F"/>
    <w:rsid w:val="00793703"/>
    <w:rsid w:val="00795ABE"/>
    <w:rsid w:val="00795AE4"/>
    <w:rsid w:val="0079700A"/>
    <w:rsid w:val="0079773A"/>
    <w:rsid w:val="007977CE"/>
    <w:rsid w:val="007A1306"/>
    <w:rsid w:val="007A148A"/>
    <w:rsid w:val="007A4DE3"/>
    <w:rsid w:val="007A6462"/>
    <w:rsid w:val="007A66CC"/>
    <w:rsid w:val="007A68E8"/>
    <w:rsid w:val="007A7A4A"/>
    <w:rsid w:val="007A7DB2"/>
    <w:rsid w:val="007A7DC7"/>
    <w:rsid w:val="007B2121"/>
    <w:rsid w:val="007B35DE"/>
    <w:rsid w:val="007B6692"/>
    <w:rsid w:val="007B67F0"/>
    <w:rsid w:val="007B75D8"/>
    <w:rsid w:val="007C0C87"/>
    <w:rsid w:val="007C180F"/>
    <w:rsid w:val="007C1918"/>
    <w:rsid w:val="007C2846"/>
    <w:rsid w:val="007C338C"/>
    <w:rsid w:val="007C5A69"/>
    <w:rsid w:val="007C69CA"/>
    <w:rsid w:val="007C7959"/>
    <w:rsid w:val="007D504B"/>
    <w:rsid w:val="007D51B8"/>
    <w:rsid w:val="007D5217"/>
    <w:rsid w:val="007D7FB1"/>
    <w:rsid w:val="007E08D0"/>
    <w:rsid w:val="007E108F"/>
    <w:rsid w:val="007E22A1"/>
    <w:rsid w:val="007E307E"/>
    <w:rsid w:val="007E3BDE"/>
    <w:rsid w:val="007E40DB"/>
    <w:rsid w:val="007F0C7D"/>
    <w:rsid w:val="00800EA1"/>
    <w:rsid w:val="008016E4"/>
    <w:rsid w:val="00802DC9"/>
    <w:rsid w:val="00802F3F"/>
    <w:rsid w:val="00807591"/>
    <w:rsid w:val="00807C47"/>
    <w:rsid w:val="00810722"/>
    <w:rsid w:val="00810CAC"/>
    <w:rsid w:val="00811071"/>
    <w:rsid w:val="008144D2"/>
    <w:rsid w:val="0081757B"/>
    <w:rsid w:val="008245E0"/>
    <w:rsid w:val="00826744"/>
    <w:rsid w:val="00826851"/>
    <w:rsid w:val="00831C11"/>
    <w:rsid w:val="0083253A"/>
    <w:rsid w:val="00836E6B"/>
    <w:rsid w:val="00837F7A"/>
    <w:rsid w:val="008400BB"/>
    <w:rsid w:val="00842737"/>
    <w:rsid w:val="00843507"/>
    <w:rsid w:val="008461D6"/>
    <w:rsid w:val="00846E0C"/>
    <w:rsid w:val="00846E45"/>
    <w:rsid w:val="008513F9"/>
    <w:rsid w:val="00852749"/>
    <w:rsid w:val="0085359F"/>
    <w:rsid w:val="00857809"/>
    <w:rsid w:val="00865481"/>
    <w:rsid w:val="008671CA"/>
    <w:rsid w:val="00867E53"/>
    <w:rsid w:val="008706EA"/>
    <w:rsid w:val="008713AF"/>
    <w:rsid w:val="008719B3"/>
    <w:rsid w:val="00872734"/>
    <w:rsid w:val="0087285E"/>
    <w:rsid w:val="0087389C"/>
    <w:rsid w:val="008740E3"/>
    <w:rsid w:val="0087515E"/>
    <w:rsid w:val="008752E7"/>
    <w:rsid w:val="0087530D"/>
    <w:rsid w:val="008761D4"/>
    <w:rsid w:val="0087620E"/>
    <w:rsid w:val="0088270A"/>
    <w:rsid w:val="008845C6"/>
    <w:rsid w:val="008862B3"/>
    <w:rsid w:val="008867B0"/>
    <w:rsid w:val="008933B3"/>
    <w:rsid w:val="00894933"/>
    <w:rsid w:val="00895A47"/>
    <w:rsid w:val="00897B2A"/>
    <w:rsid w:val="00897E8B"/>
    <w:rsid w:val="008A4469"/>
    <w:rsid w:val="008A5E3D"/>
    <w:rsid w:val="008A7479"/>
    <w:rsid w:val="008A7C87"/>
    <w:rsid w:val="008B0463"/>
    <w:rsid w:val="008B1C2B"/>
    <w:rsid w:val="008B299A"/>
    <w:rsid w:val="008B4165"/>
    <w:rsid w:val="008B46A1"/>
    <w:rsid w:val="008B5361"/>
    <w:rsid w:val="008B6E16"/>
    <w:rsid w:val="008B6F1E"/>
    <w:rsid w:val="008B7AD0"/>
    <w:rsid w:val="008C10EB"/>
    <w:rsid w:val="008C154F"/>
    <w:rsid w:val="008C2021"/>
    <w:rsid w:val="008C2337"/>
    <w:rsid w:val="008C36A9"/>
    <w:rsid w:val="008C6928"/>
    <w:rsid w:val="008C6BB1"/>
    <w:rsid w:val="008C7F84"/>
    <w:rsid w:val="008D07C3"/>
    <w:rsid w:val="008D0974"/>
    <w:rsid w:val="008D268D"/>
    <w:rsid w:val="008D6D2C"/>
    <w:rsid w:val="008D773C"/>
    <w:rsid w:val="008E0C6E"/>
    <w:rsid w:val="008E104C"/>
    <w:rsid w:val="008E1312"/>
    <w:rsid w:val="008E13DF"/>
    <w:rsid w:val="008E681A"/>
    <w:rsid w:val="008E6AA7"/>
    <w:rsid w:val="008E79E1"/>
    <w:rsid w:val="008F0C5A"/>
    <w:rsid w:val="008F11C1"/>
    <w:rsid w:val="008F3807"/>
    <w:rsid w:val="008F39B9"/>
    <w:rsid w:val="008F5113"/>
    <w:rsid w:val="008F5E48"/>
    <w:rsid w:val="00902241"/>
    <w:rsid w:val="009032E4"/>
    <w:rsid w:val="00903C19"/>
    <w:rsid w:val="00903FD8"/>
    <w:rsid w:val="009058AB"/>
    <w:rsid w:val="00907B96"/>
    <w:rsid w:val="00907E92"/>
    <w:rsid w:val="00910DD4"/>
    <w:rsid w:val="0091136D"/>
    <w:rsid w:val="00911857"/>
    <w:rsid w:val="00912FF9"/>
    <w:rsid w:val="00920201"/>
    <w:rsid w:val="009210F4"/>
    <w:rsid w:val="009221AB"/>
    <w:rsid w:val="009227F2"/>
    <w:rsid w:val="00923CBB"/>
    <w:rsid w:val="009249FB"/>
    <w:rsid w:val="00924FE6"/>
    <w:rsid w:val="009262DE"/>
    <w:rsid w:val="009302F0"/>
    <w:rsid w:val="00932A22"/>
    <w:rsid w:val="00933C81"/>
    <w:rsid w:val="00934488"/>
    <w:rsid w:val="00934B53"/>
    <w:rsid w:val="00934BC4"/>
    <w:rsid w:val="00934D12"/>
    <w:rsid w:val="0093567B"/>
    <w:rsid w:val="009363E4"/>
    <w:rsid w:val="0093643B"/>
    <w:rsid w:val="00936697"/>
    <w:rsid w:val="00937245"/>
    <w:rsid w:val="00937A19"/>
    <w:rsid w:val="009402D3"/>
    <w:rsid w:val="0094307A"/>
    <w:rsid w:val="00943EF9"/>
    <w:rsid w:val="00945130"/>
    <w:rsid w:val="009451DF"/>
    <w:rsid w:val="00945D6D"/>
    <w:rsid w:val="00950099"/>
    <w:rsid w:val="00951F81"/>
    <w:rsid w:val="00956CC1"/>
    <w:rsid w:val="009600FE"/>
    <w:rsid w:val="00960BF2"/>
    <w:rsid w:val="00960D63"/>
    <w:rsid w:val="00962719"/>
    <w:rsid w:val="00962B2B"/>
    <w:rsid w:val="00963D89"/>
    <w:rsid w:val="009651AC"/>
    <w:rsid w:val="00966857"/>
    <w:rsid w:val="00966F94"/>
    <w:rsid w:val="0096710C"/>
    <w:rsid w:val="00971471"/>
    <w:rsid w:val="00974E6B"/>
    <w:rsid w:val="00975CB1"/>
    <w:rsid w:val="00976934"/>
    <w:rsid w:val="00980F12"/>
    <w:rsid w:val="00981B45"/>
    <w:rsid w:val="0098475A"/>
    <w:rsid w:val="009851E2"/>
    <w:rsid w:val="00987689"/>
    <w:rsid w:val="009876BC"/>
    <w:rsid w:val="009921D0"/>
    <w:rsid w:val="00993094"/>
    <w:rsid w:val="00996412"/>
    <w:rsid w:val="00996CB5"/>
    <w:rsid w:val="00997495"/>
    <w:rsid w:val="00997B51"/>
    <w:rsid w:val="009A1890"/>
    <w:rsid w:val="009A24E1"/>
    <w:rsid w:val="009A439D"/>
    <w:rsid w:val="009A67EF"/>
    <w:rsid w:val="009A7DF2"/>
    <w:rsid w:val="009B1CA3"/>
    <w:rsid w:val="009B1D39"/>
    <w:rsid w:val="009B3C94"/>
    <w:rsid w:val="009B466E"/>
    <w:rsid w:val="009B6B12"/>
    <w:rsid w:val="009C0789"/>
    <w:rsid w:val="009C3F61"/>
    <w:rsid w:val="009C5DB0"/>
    <w:rsid w:val="009D0703"/>
    <w:rsid w:val="009D33B8"/>
    <w:rsid w:val="009D3DA6"/>
    <w:rsid w:val="009D506C"/>
    <w:rsid w:val="009D72CC"/>
    <w:rsid w:val="009D7964"/>
    <w:rsid w:val="009E0BB1"/>
    <w:rsid w:val="009E0CAC"/>
    <w:rsid w:val="009E1865"/>
    <w:rsid w:val="009E18A4"/>
    <w:rsid w:val="009E320C"/>
    <w:rsid w:val="009E4B63"/>
    <w:rsid w:val="009E61D1"/>
    <w:rsid w:val="009E72D8"/>
    <w:rsid w:val="009F0164"/>
    <w:rsid w:val="009F1447"/>
    <w:rsid w:val="009F1760"/>
    <w:rsid w:val="009F2350"/>
    <w:rsid w:val="009F3D8D"/>
    <w:rsid w:val="009F4E2D"/>
    <w:rsid w:val="009F6080"/>
    <w:rsid w:val="009F7BB8"/>
    <w:rsid w:val="00A02073"/>
    <w:rsid w:val="00A03C15"/>
    <w:rsid w:val="00A06BA9"/>
    <w:rsid w:val="00A14C96"/>
    <w:rsid w:val="00A203DA"/>
    <w:rsid w:val="00A21856"/>
    <w:rsid w:val="00A21ED7"/>
    <w:rsid w:val="00A22B85"/>
    <w:rsid w:val="00A22EA6"/>
    <w:rsid w:val="00A23855"/>
    <w:rsid w:val="00A250C5"/>
    <w:rsid w:val="00A30F63"/>
    <w:rsid w:val="00A33BF2"/>
    <w:rsid w:val="00A353D9"/>
    <w:rsid w:val="00A359F7"/>
    <w:rsid w:val="00A35D27"/>
    <w:rsid w:val="00A36452"/>
    <w:rsid w:val="00A36A81"/>
    <w:rsid w:val="00A42F8A"/>
    <w:rsid w:val="00A4313D"/>
    <w:rsid w:val="00A456A3"/>
    <w:rsid w:val="00A47A14"/>
    <w:rsid w:val="00A5466D"/>
    <w:rsid w:val="00A56710"/>
    <w:rsid w:val="00A57B8A"/>
    <w:rsid w:val="00A61B6B"/>
    <w:rsid w:val="00A6359B"/>
    <w:rsid w:val="00A6388E"/>
    <w:rsid w:val="00A63AB4"/>
    <w:rsid w:val="00A6664E"/>
    <w:rsid w:val="00A67D3D"/>
    <w:rsid w:val="00A70629"/>
    <w:rsid w:val="00A70BD1"/>
    <w:rsid w:val="00A70DFA"/>
    <w:rsid w:val="00A746C4"/>
    <w:rsid w:val="00A7524E"/>
    <w:rsid w:val="00A7549C"/>
    <w:rsid w:val="00A762E7"/>
    <w:rsid w:val="00A76EBC"/>
    <w:rsid w:val="00A776DA"/>
    <w:rsid w:val="00A8259A"/>
    <w:rsid w:val="00A8355B"/>
    <w:rsid w:val="00A83BAE"/>
    <w:rsid w:val="00A83EB3"/>
    <w:rsid w:val="00A84E91"/>
    <w:rsid w:val="00A86DB3"/>
    <w:rsid w:val="00A87D21"/>
    <w:rsid w:val="00A936F9"/>
    <w:rsid w:val="00A941D9"/>
    <w:rsid w:val="00A95A22"/>
    <w:rsid w:val="00AA0D26"/>
    <w:rsid w:val="00AA1865"/>
    <w:rsid w:val="00AA376A"/>
    <w:rsid w:val="00AA3C30"/>
    <w:rsid w:val="00AA48CF"/>
    <w:rsid w:val="00AA5F38"/>
    <w:rsid w:val="00AA74B9"/>
    <w:rsid w:val="00AB0398"/>
    <w:rsid w:val="00AB1916"/>
    <w:rsid w:val="00AB4B81"/>
    <w:rsid w:val="00AB5C82"/>
    <w:rsid w:val="00AB6585"/>
    <w:rsid w:val="00AB73E7"/>
    <w:rsid w:val="00AC07B3"/>
    <w:rsid w:val="00AC1F99"/>
    <w:rsid w:val="00AC27ED"/>
    <w:rsid w:val="00AC5013"/>
    <w:rsid w:val="00AC58E5"/>
    <w:rsid w:val="00AC6515"/>
    <w:rsid w:val="00AD22A6"/>
    <w:rsid w:val="00AD3FC2"/>
    <w:rsid w:val="00AD4C0A"/>
    <w:rsid w:val="00AE1CEA"/>
    <w:rsid w:val="00AE2457"/>
    <w:rsid w:val="00AE44A6"/>
    <w:rsid w:val="00AE479E"/>
    <w:rsid w:val="00AE52F2"/>
    <w:rsid w:val="00AE63E1"/>
    <w:rsid w:val="00AF2BB2"/>
    <w:rsid w:val="00AF3665"/>
    <w:rsid w:val="00AF5518"/>
    <w:rsid w:val="00AF6423"/>
    <w:rsid w:val="00AF6A57"/>
    <w:rsid w:val="00AF7BA9"/>
    <w:rsid w:val="00B02CA7"/>
    <w:rsid w:val="00B073AD"/>
    <w:rsid w:val="00B10C7C"/>
    <w:rsid w:val="00B11B77"/>
    <w:rsid w:val="00B11D20"/>
    <w:rsid w:val="00B11E31"/>
    <w:rsid w:val="00B1236C"/>
    <w:rsid w:val="00B1406E"/>
    <w:rsid w:val="00B14D9B"/>
    <w:rsid w:val="00B1649E"/>
    <w:rsid w:val="00B206CF"/>
    <w:rsid w:val="00B20E4E"/>
    <w:rsid w:val="00B23ECE"/>
    <w:rsid w:val="00B25EB5"/>
    <w:rsid w:val="00B30804"/>
    <w:rsid w:val="00B30F63"/>
    <w:rsid w:val="00B34CE3"/>
    <w:rsid w:val="00B35492"/>
    <w:rsid w:val="00B3604F"/>
    <w:rsid w:val="00B36225"/>
    <w:rsid w:val="00B3670A"/>
    <w:rsid w:val="00B37CFF"/>
    <w:rsid w:val="00B41C97"/>
    <w:rsid w:val="00B43599"/>
    <w:rsid w:val="00B4431E"/>
    <w:rsid w:val="00B44A05"/>
    <w:rsid w:val="00B452E3"/>
    <w:rsid w:val="00B460B3"/>
    <w:rsid w:val="00B46CD4"/>
    <w:rsid w:val="00B51734"/>
    <w:rsid w:val="00B52859"/>
    <w:rsid w:val="00B52F99"/>
    <w:rsid w:val="00B5598C"/>
    <w:rsid w:val="00B55FA3"/>
    <w:rsid w:val="00B56671"/>
    <w:rsid w:val="00B578A6"/>
    <w:rsid w:val="00B6092B"/>
    <w:rsid w:val="00B6149C"/>
    <w:rsid w:val="00B6209D"/>
    <w:rsid w:val="00B62A6E"/>
    <w:rsid w:val="00B64456"/>
    <w:rsid w:val="00B653A7"/>
    <w:rsid w:val="00B65F87"/>
    <w:rsid w:val="00B66DF0"/>
    <w:rsid w:val="00B66E2E"/>
    <w:rsid w:val="00B6799E"/>
    <w:rsid w:val="00B70C80"/>
    <w:rsid w:val="00B71BE4"/>
    <w:rsid w:val="00B72E65"/>
    <w:rsid w:val="00B7453A"/>
    <w:rsid w:val="00B8084A"/>
    <w:rsid w:val="00B85262"/>
    <w:rsid w:val="00B8529E"/>
    <w:rsid w:val="00B9256C"/>
    <w:rsid w:val="00B93C52"/>
    <w:rsid w:val="00B95381"/>
    <w:rsid w:val="00B95557"/>
    <w:rsid w:val="00B97DC4"/>
    <w:rsid w:val="00B97E2B"/>
    <w:rsid w:val="00BA089F"/>
    <w:rsid w:val="00BA0AA4"/>
    <w:rsid w:val="00BA1B6F"/>
    <w:rsid w:val="00BA1DF3"/>
    <w:rsid w:val="00BA5DD6"/>
    <w:rsid w:val="00BB0130"/>
    <w:rsid w:val="00BB01AF"/>
    <w:rsid w:val="00BB0536"/>
    <w:rsid w:val="00BB3969"/>
    <w:rsid w:val="00BB57AF"/>
    <w:rsid w:val="00BB5D30"/>
    <w:rsid w:val="00BB7E95"/>
    <w:rsid w:val="00BC3339"/>
    <w:rsid w:val="00BC4088"/>
    <w:rsid w:val="00BC5B54"/>
    <w:rsid w:val="00BC7501"/>
    <w:rsid w:val="00BD1586"/>
    <w:rsid w:val="00BD2419"/>
    <w:rsid w:val="00BD2652"/>
    <w:rsid w:val="00BD2FFF"/>
    <w:rsid w:val="00BD3D01"/>
    <w:rsid w:val="00BD5AE3"/>
    <w:rsid w:val="00BD776C"/>
    <w:rsid w:val="00BE1531"/>
    <w:rsid w:val="00BE213B"/>
    <w:rsid w:val="00BF1285"/>
    <w:rsid w:val="00BF1540"/>
    <w:rsid w:val="00BF1FDE"/>
    <w:rsid w:val="00BF2C37"/>
    <w:rsid w:val="00BF3B58"/>
    <w:rsid w:val="00BF3F7F"/>
    <w:rsid w:val="00BF65F2"/>
    <w:rsid w:val="00BF73DA"/>
    <w:rsid w:val="00BF799A"/>
    <w:rsid w:val="00C00869"/>
    <w:rsid w:val="00C02009"/>
    <w:rsid w:val="00C0428E"/>
    <w:rsid w:val="00C04744"/>
    <w:rsid w:val="00C05F99"/>
    <w:rsid w:val="00C068D7"/>
    <w:rsid w:val="00C06E04"/>
    <w:rsid w:val="00C070AA"/>
    <w:rsid w:val="00C1023D"/>
    <w:rsid w:val="00C1085F"/>
    <w:rsid w:val="00C1423C"/>
    <w:rsid w:val="00C14804"/>
    <w:rsid w:val="00C16512"/>
    <w:rsid w:val="00C16B8D"/>
    <w:rsid w:val="00C17462"/>
    <w:rsid w:val="00C175B6"/>
    <w:rsid w:val="00C17D00"/>
    <w:rsid w:val="00C22D7E"/>
    <w:rsid w:val="00C26430"/>
    <w:rsid w:val="00C339C6"/>
    <w:rsid w:val="00C35416"/>
    <w:rsid w:val="00C357C0"/>
    <w:rsid w:val="00C36CEE"/>
    <w:rsid w:val="00C37744"/>
    <w:rsid w:val="00C417BD"/>
    <w:rsid w:val="00C42190"/>
    <w:rsid w:val="00C4271F"/>
    <w:rsid w:val="00C4496D"/>
    <w:rsid w:val="00C45BA6"/>
    <w:rsid w:val="00C52B86"/>
    <w:rsid w:val="00C5756F"/>
    <w:rsid w:val="00C60711"/>
    <w:rsid w:val="00C61705"/>
    <w:rsid w:val="00C621D1"/>
    <w:rsid w:val="00C62609"/>
    <w:rsid w:val="00C62FB7"/>
    <w:rsid w:val="00C630ED"/>
    <w:rsid w:val="00C643F0"/>
    <w:rsid w:val="00C6484B"/>
    <w:rsid w:val="00C66A06"/>
    <w:rsid w:val="00C70C02"/>
    <w:rsid w:val="00C71006"/>
    <w:rsid w:val="00C733C8"/>
    <w:rsid w:val="00C74268"/>
    <w:rsid w:val="00C76610"/>
    <w:rsid w:val="00C77634"/>
    <w:rsid w:val="00C822E0"/>
    <w:rsid w:val="00C823AA"/>
    <w:rsid w:val="00C90782"/>
    <w:rsid w:val="00C92555"/>
    <w:rsid w:val="00C94905"/>
    <w:rsid w:val="00C950D5"/>
    <w:rsid w:val="00C956F8"/>
    <w:rsid w:val="00CA040F"/>
    <w:rsid w:val="00CA1559"/>
    <w:rsid w:val="00CA6451"/>
    <w:rsid w:val="00CA795A"/>
    <w:rsid w:val="00CA7B4E"/>
    <w:rsid w:val="00CB1360"/>
    <w:rsid w:val="00CB2A7E"/>
    <w:rsid w:val="00CB46B2"/>
    <w:rsid w:val="00CB59E9"/>
    <w:rsid w:val="00CB5DA2"/>
    <w:rsid w:val="00CB6A4A"/>
    <w:rsid w:val="00CB6D15"/>
    <w:rsid w:val="00CC4328"/>
    <w:rsid w:val="00CC57AA"/>
    <w:rsid w:val="00CC6DB2"/>
    <w:rsid w:val="00CC7D0C"/>
    <w:rsid w:val="00CD0A7E"/>
    <w:rsid w:val="00CD0F77"/>
    <w:rsid w:val="00CD3610"/>
    <w:rsid w:val="00CD5771"/>
    <w:rsid w:val="00CD5D40"/>
    <w:rsid w:val="00CD6773"/>
    <w:rsid w:val="00CD683C"/>
    <w:rsid w:val="00CD78CD"/>
    <w:rsid w:val="00CE02EC"/>
    <w:rsid w:val="00CE14C8"/>
    <w:rsid w:val="00CE1A18"/>
    <w:rsid w:val="00CE1C36"/>
    <w:rsid w:val="00CE2DC1"/>
    <w:rsid w:val="00CE3CB7"/>
    <w:rsid w:val="00CE4E38"/>
    <w:rsid w:val="00CE6250"/>
    <w:rsid w:val="00CE62E2"/>
    <w:rsid w:val="00CE6FD3"/>
    <w:rsid w:val="00CF05B7"/>
    <w:rsid w:val="00CF224A"/>
    <w:rsid w:val="00CF39CE"/>
    <w:rsid w:val="00CF44FF"/>
    <w:rsid w:val="00CF4E84"/>
    <w:rsid w:val="00CF56B4"/>
    <w:rsid w:val="00D009C3"/>
    <w:rsid w:val="00D04C85"/>
    <w:rsid w:val="00D04E67"/>
    <w:rsid w:val="00D0550D"/>
    <w:rsid w:val="00D12DE8"/>
    <w:rsid w:val="00D1678A"/>
    <w:rsid w:val="00D20943"/>
    <w:rsid w:val="00D21798"/>
    <w:rsid w:val="00D21EBF"/>
    <w:rsid w:val="00D23B11"/>
    <w:rsid w:val="00D2626C"/>
    <w:rsid w:val="00D27200"/>
    <w:rsid w:val="00D274BF"/>
    <w:rsid w:val="00D30E5D"/>
    <w:rsid w:val="00D3272E"/>
    <w:rsid w:val="00D33A78"/>
    <w:rsid w:val="00D34454"/>
    <w:rsid w:val="00D34DE6"/>
    <w:rsid w:val="00D378C9"/>
    <w:rsid w:val="00D44215"/>
    <w:rsid w:val="00D45244"/>
    <w:rsid w:val="00D47639"/>
    <w:rsid w:val="00D53E6E"/>
    <w:rsid w:val="00D54B62"/>
    <w:rsid w:val="00D56A53"/>
    <w:rsid w:val="00D6611B"/>
    <w:rsid w:val="00D6659C"/>
    <w:rsid w:val="00D66675"/>
    <w:rsid w:val="00D6686E"/>
    <w:rsid w:val="00D66CE8"/>
    <w:rsid w:val="00D70FB2"/>
    <w:rsid w:val="00D725A8"/>
    <w:rsid w:val="00D74A96"/>
    <w:rsid w:val="00D772D0"/>
    <w:rsid w:val="00D77422"/>
    <w:rsid w:val="00D774CE"/>
    <w:rsid w:val="00D813E4"/>
    <w:rsid w:val="00D82075"/>
    <w:rsid w:val="00D846C2"/>
    <w:rsid w:val="00D87A83"/>
    <w:rsid w:val="00D91D3A"/>
    <w:rsid w:val="00D9335A"/>
    <w:rsid w:val="00D95D4B"/>
    <w:rsid w:val="00D9682B"/>
    <w:rsid w:val="00D96A7C"/>
    <w:rsid w:val="00DA0591"/>
    <w:rsid w:val="00DA0946"/>
    <w:rsid w:val="00DA333E"/>
    <w:rsid w:val="00DA4815"/>
    <w:rsid w:val="00DA5CE5"/>
    <w:rsid w:val="00DA6083"/>
    <w:rsid w:val="00DA7C42"/>
    <w:rsid w:val="00DB01ED"/>
    <w:rsid w:val="00DB1C8D"/>
    <w:rsid w:val="00DB42F6"/>
    <w:rsid w:val="00DB47F4"/>
    <w:rsid w:val="00DB493C"/>
    <w:rsid w:val="00DC11E4"/>
    <w:rsid w:val="00DC163E"/>
    <w:rsid w:val="00DC2B85"/>
    <w:rsid w:val="00DC3697"/>
    <w:rsid w:val="00DC5033"/>
    <w:rsid w:val="00DC5A48"/>
    <w:rsid w:val="00DC71E8"/>
    <w:rsid w:val="00DC7722"/>
    <w:rsid w:val="00DD3581"/>
    <w:rsid w:val="00DD5B19"/>
    <w:rsid w:val="00DE003C"/>
    <w:rsid w:val="00DE1908"/>
    <w:rsid w:val="00DE7500"/>
    <w:rsid w:val="00DF0825"/>
    <w:rsid w:val="00DF5D8B"/>
    <w:rsid w:val="00DF7266"/>
    <w:rsid w:val="00DF74A2"/>
    <w:rsid w:val="00DF763C"/>
    <w:rsid w:val="00E008D1"/>
    <w:rsid w:val="00E01BB3"/>
    <w:rsid w:val="00E03B5A"/>
    <w:rsid w:val="00E04058"/>
    <w:rsid w:val="00E0470E"/>
    <w:rsid w:val="00E04FD1"/>
    <w:rsid w:val="00E05C9C"/>
    <w:rsid w:val="00E11ECC"/>
    <w:rsid w:val="00E142B3"/>
    <w:rsid w:val="00E14992"/>
    <w:rsid w:val="00E14A92"/>
    <w:rsid w:val="00E14DD5"/>
    <w:rsid w:val="00E15108"/>
    <w:rsid w:val="00E156A7"/>
    <w:rsid w:val="00E17266"/>
    <w:rsid w:val="00E178B2"/>
    <w:rsid w:val="00E20FE9"/>
    <w:rsid w:val="00E21506"/>
    <w:rsid w:val="00E22469"/>
    <w:rsid w:val="00E2472C"/>
    <w:rsid w:val="00E24FBE"/>
    <w:rsid w:val="00E25395"/>
    <w:rsid w:val="00E25436"/>
    <w:rsid w:val="00E26206"/>
    <w:rsid w:val="00E26C2D"/>
    <w:rsid w:val="00E27BC6"/>
    <w:rsid w:val="00E27E6F"/>
    <w:rsid w:val="00E305D8"/>
    <w:rsid w:val="00E3285F"/>
    <w:rsid w:val="00E35C1E"/>
    <w:rsid w:val="00E36865"/>
    <w:rsid w:val="00E37FD4"/>
    <w:rsid w:val="00E40618"/>
    <w:rsid w:val="00E4073D"/>
    <w:rsid w:val="00E40780"/>
    <w:rsid w:val="00E43927"/>
    <w:rsid w:val="00E43B4B"/>
    <w:rsid w:val="00E46CFF"/>
    <w:rsid w:val="00E4744F"/>
    <w:rsid w:val="00E50B43"/>
    <w:rsid w:val="00E535F1"/>
    <w:rsid w:val="00E5399A"/>
    <w:rsid w:val="00E539B5"/>
    <w:rsid w:val="00E570EE"/>
    <w:rsid w:val="00E60833"/>
    <w:rsid w:val="00E61597"/>
    <w:rsid w:val="00E62D14"/>
    <w:rsid w:val="00E67401"/>
    <w:rsid w:val="00E6779D"/>
    <w:rsid w:val="00E67FE1"/>
    <w:rsid w:val="00E70B43"/>
    <w:rsid w:val="00E714E9"/>
    <w:rsid w:val="00E71B5E"/>
    <w:rsid w:val="00E73552"/>
    <w:rsid w:val="00E76ABB"/>
    <w:rsid w:val="00E80A7F"/>
    <w:rsid w:val="00E860CC"/>
    <w:rsid w:val="00E87B9B"/>
    <w:rsid w:val="00E9093E"/>
    <w:rsid w:val="00E93CB8"/>
    <w:rsid w:val="00E94D6A"/>
    <w:rsid w:val="00E959E9"/>
    <w:rsid w:val="00E97535"/>
    <w:rsid w:val="00E977B6"/>
    <w:rsid w:val="00E97829"/>
    <w:rsid w:val="00E97D76"/>
    <w:rsid w:val="00E97F81"/>
    <w:rsid w:val="00EA1F03"/>
    <w:rsid w:val="00EA4491"/>
    <w:rsid w:val="00EA5599"/>
    <w:rsid w:val="00EA55FE"/>
    <w:rsid w:val="00EA75A2"/>
    <w:rsid w:val="00EA7624"/>
    <w:rsid w:val="00EB3844"/>
    <w:rsid w:val="00EB43D6"/>
    <w:rsid w:val="00EB566B"/>
    <w:rsid w:val="00EB5C89"/>
    <w:rsid w:val="00EB5F0D"/>
    <w:rsid w:val="00EB602C"/>
    <w:rsid w:val="00EB6EF7"/>
    <w:rsid w:val="00EB7055"/>
    <w:rsid w:val="00EC42BE"/>
    <w:rsid w:val="00EC56F5"/>
    <w:rsid w:val="00EC5B57"/>
    <w:rsid w:val="00ED3AC9"/>
    <w:rsid w:val="00ED4EA9"/>
    <w:rsid w:val="00ED512C"/>
    <w:rsid w:val="00ED5282"/>
    <w:rsid w:val="00ED72F6"/>
    <w:rsid w:val="00ED76EE"/>
    <w:rsid w:val="00EE0C0E"/>
    <w:rsid w:val="00EE0D91"/>
    <w:rsid w:val="00EE154B"/>
    <w:rsid w:val="00EE2380"/>
    <w:rsid w:val="00EE2F9D"/>
    <w:rsid w:val="00EE7AB7"/>
    <w:rsid w:val="00EF0209"/>
    <w:rsid w:val="00EF1E8F"/>
    <w:rsid w:val="00EF5B0C"/>
    <w:rsid w:val="00F01900"/>
    <w:rsid w:val="00F01FAB"/>
    <w:rsid w:val="00F05675"/>
    <w:rsid w:val="00F05B6A"/>
    <w:rsid w:val="00F0611B"/>
    <w:rsid w:val="00F07EB4"/>
    <w:rsid w:val="00F116C3"/>
    <w:rsid w:val="00F118D5"/>
    <w:rsid w:val="00F12403"/>
    <w:rsid w:val="00F128EE"/>
    <w:rsid w:val="00F13D35"/>
    <w:rsid w:val="00F1437F"/>
    <w:rsid w:val="00F1672B"/>
    <w:rsid w:val="00F16C5F"/>
    <w:rsid w:val="00F17C94"/>
    <w:rsid w:val="00F20892"/>
    <w:rsid w:val="00F24A95"/>
    <w:rsid w:val="00F25E32"/>
    <w:rsid w:val="00F30435"/>
    <w:rsid w:val="00F33654"/>
    <w:rsid w:val="00F33EA8"/>
    <w:rsid w:val="00F344D5"/>
    <w:rsid w:val="00F34C67"/>
    <w:rsid w:val="00F358B0"/>
    <w:rsid w:val="00F3672F"/>
    <w:rsid w:val="00F36C59"/>
    <w:rsid w:val="00F376D6"/>
    <w:rsid w:val="00F4076F"/>
    <w:rsid w:val="00F4216F"/>
    <w:rsid w:val="00F44E39"/>
    <w:rsid w:val="00F4642A"/>
    <w:rsid w:val="00F47083"/>
    <w:rsid w:val="00F5105B"/>
    <w:rsid w:val="00F5183F"/>
    <w:rsid w:val="00F5691E"/>
    <w:rsid w:val="00F605D3"/>
    <w:rsid w:val="00F60DCA"/>
    <w:rsid w:val="00F61151"/>
    <w:rsid w:val="00F6587B"/>
    <w:rsid w:val="00F67FBC"/>
    <w:rsid w:val="00F70E22"/>
    <w:rsid w:val="00F7107E"/>
    <w:rsid w:val="00F71EF5"/>
    <w:rsid w:val="00F72232"/>
    <w:rsid w:val="00F72A76"/>
    <w:rsid w:val="00F730C1"/>
    <w:rsid w:val="00F732B8"/>
    <w:rsid w:val="00F75961"/>
    <w:rsid w:val="00F779A9"/>
    <w:rsid w:val="00F77A05"/>
    <w:rsid w:val="00F8156E"/>
    <w:rsid w:val="00F82484"/>
    <w:rsid w:val="00F824EC"/>
    <w:rsid w:val="00F82665"/>
    <w:rsid w:val="00F84CCF"/>
    <w:rsid w:val="00F85806"/>
    <w:rsid w:val="00F85AC8"/>
    <w:rsid w:val="00F866A4"/>
    <w:rsid w:val="00F86CBD"/>
    <w:rsid w:val="00F8788A"/>
    <w:rsid w:val="00F87987"/>
    <w:rsid w:val="00F87D2E"/>
    <w:rsid w:val="00F87E3B"/>
    <w:rsid w:val="00F87EC3"/>
    <w:rsid w:val="00F90037"/>
    <w:rsid w:val="00F91AF1"/>
    <w:rsid w:val="00F92473"/>
    <w:rsid w:val="00F92618"/>
    <w:rsid w:val="00F934C8"/>
    <w:rsid w:val="00F93F84"/>
    <w:rsid w:val="00F94058"/>
    <w:rsid w:val="00F974B3"/>
    <w:rsid w:val="00FA0177"/>
    <w:rsid w:val="00FB4808"/>
    <w:rsid w:val="00FB7CD7"/>
    <w:rsid w:val="00FB7EFB"/>
    <w:rsid w:val="00FC0153"/>
    <w:rsid w:val="00FC0F5E"/>
    <w:rsid w:val="00FC3002"/>
    <w:rsid w:val="00FC3621"/>
    <w:rsid w:val="00FC4B3F"/>
    <w:rsid w:val="00FC52E9"/>
    <w:rsid w:val="00FC66A0"/>
    <w:rsid w:val="00FC6D11"/>
    <w:rsid w:val="00FC7707"/>
    <w:rsid w:val="00FD2827"/>
    <w:rsid w:val="00FD2C5E"/>
    <w:rsid w:val="00FD2D44"/>
    <w:rsid w:val="00FD4F95"/>
    <w:rsid w:val="00FD61DA"/>
    <w:rsid w:val="00FD65C4"/>
    <w:rsid w:val="00FD67D5"/>
    <w:rsid w:val="00FD6DAD"/>
    <w:rsid w:val="00FD7E79"/>
    <w:rsid w:val="00FE1BB9"/>
    <w:rsid w:val="00FE1DE3"/>
    <w:rsid w:val="00FE53C4"/>
    <w:rsid w:val="00FE55A0"/>
    <w:rsid w:val="00FE6CAD"/>
    <w:rsid w:val="00FE7106"/>
    <w:rsid w:val="00FE720D"/>
    <w:rsid w:val="00FF0326"/>
    <w:rsid w:val="00FF3A07"/>
    <w:rsid w:val="00FF3BA5"/>
    <w:rsid w:val="00FF4F4A"/>
    <w:rsid w:val="00FF5456"/>
    <w:rsid w:val="00FF564D"/>
    <w:rsid w:val="00FF570E"/>
    <w:rsid w:val="00FF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AD50A4"/>
  <w15:docId w15:val="{6B55D871-1AEE-4E0F-9013-D9CBEE24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49C"/>
    <w:pPr>
      <w:spacing w:before="120" w:after="120"/>
    </w:pPr>
    <w:rPr>
      <w:rFonts w:ascii="Arial" w:hAnsi="Arial"/>
      <w:sz w:val="24"/>
      <w:szCs w:val="24"/>
    </w:rPr>
  </w:style>
  <w:style w:type="paragraph" w:styleId="Heading1">
    <w:name w:val="heading 1"/>
    <w:basedOn w:val="Normal"/>
    <w:next w:val="Normal"/>
    <w:link w:val="Heading1Char"/>
    <w:autoRedefine/>
    <w:qFormat/>
    <w:rsid w:val="009A7DF2"/>
    <w:pPr>
      <w:keepNext/>
      <w:numPr>
        <w:numId w:val="3"/>
      </w:numPr>
      <w:spacing w:before="0"/>
      <w:ind w:left="720" w:hanging="720"/>
      <w:outlineLvl w:val="0"/>
    </w:pPr>
    <w:rPr>
      <w:rFonts w:cs="Arial"/>
      <w:b/>
      <w:szCs w:val="22"/>
    </w:rPr>
  </w:style>
  <w:style w:type="paragraph" w:styleId="Heading2">
    <w:name w:val="heading 2"/>
    <w:basedOn w:val="Heading1"/>
    <w:next w:val="Normal"/>
    <w:link w:val="Heading2Char"/>
    <w:unhideWhenUsed/>
    <w:qFormat/>
    <w:rsid w:val="00BD776C"/>
    <w:pPr>
      <w:keepNext w:val="0"/>
      <w:numPr>
        <w:numId w:val="30"/>
      </w:numPr>
      <w:outlineLvl w:val="1"/>
    </w:pPr>
    <w:rPr>
      <w:b w:val="0"/>
    </w:rPr>
  </w:style>
  <w:style w:type="paragraph" w:styleId="Heading3">
    <w:name w:val="heading 3"/>
    <w:basedOn w:val="Heading2"/>
    <w:next w:val="Normal"/>
    <w:link w:val="Heading3Char"/>
    <w:autoRedefine/>
    <w:qFormat/>
    <w:rsid w:val="009A7DF2"/>
    <w:pPr>
      <w:numPr>
        <w:ilvl w:val="2"/>
      </w:numPr>
      <w:ind w:left="720" w:firstLine="720"/>
      <w:outlineLvl w:val="2"/>
    </w:pPr>
  </w:style>
  <w:style w:type="paragraph" w:styleId="Heading4">
    <w:name w:val="heading 4"/>
    <w:basedOn w:val="Heading3"/>
    <w:next w:val="Normal"/>
    <w:link w:val="Heading4Char"/>
    <w:autoRedefine/>
    <w:unhideWhenUsed/>
    <w:qFormat/>
    <w:rsid w:val="009A7DF2"/>
    <w:pPr>
      <w:numPr>
        <w:ilvl w:val="3"/>
      </w:numPr>
      <w:ind w:firstLine="720"/>
      <w:outlineLvl w:val="3"/>
    </w:pPr>
  </w:style>
  <w:style w:type="paragraph" w:styleId="Heading5">
    <w:name w:val="heading 5"/>
    <w:basedOn w:val="Heading4"/>
    <w:next w:val="Normal"/>
    <w:link w:val="Heading5Char"/>
    <w:autoRedefine/>
    <w:qFormat/>
    <w:rsid w:val="009A7DF2"/>
    <w:pPr>
      <w:numPr>
        <w:ilvl w:val="4"/>
      </w:numPr>
      <w:ind w:left="2160" w:firstLine="720"/>
      <w:outlineLvl w:val="4"/>
    </w:pPr>
  </w:style>
  <w:style w:type="paragraph" w:styleId="Heading6">
    <w:name w:val="heading 6"/>
    <w:basedOn w:val="Normal"/>
    <w:next w:val="Normal"/>
    <w:link w:val="Heading6Char"/>
    <w:unhideWhenUsed/>
    <w:qFormat/>
    <w:rsid w:val="00170F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Heading6"/>
    <w:next w:val="Normal"/>
    <w:link w:val="Heading7Char"/>
    <w:qFormat/>
    <w:rsid w:val="00170F14"/>
    <w:pPr>
      <w:keepNext w:val="0"/>
      <w:keepLines w:val="0"/>
      <w:tabs>
        <w:tab w:val="num" w:pos="2160"/>
      </w:tabs>
      <w:spacing w:before="0" w:after="240"/>
      <w:ind w:firstLine="1800"/>
      <w:outlineLvl w:val="6"/>
    </w:pPr>
    <w:rPr>
      <w:rFonts w:ascii="Times New Roman" w:eastAsia="Times New Roman" w:hAnsi="Times New Roman" w:cs="Arial"/>
      <w:i w:val="0"/>
      <w:iCs w:val="0"/>
      <w:color w:val="auto"/>
      <w:kern w:val="32"/>
    </w:rPr>
  </w:style>
  <w:style w:type="paragraph" w:styleId="Heading8">
    <w:name w:val="heading 8"/>
    <w:basedOn w:val="Heading7"/>
    <w:next w:val="Normal"/>
    <w:link w:val="Heading8Char"/>
    <w:qFormat/>
    <w:rsid w:val="00170F14"/>
    <w:pPr>
      <w:tabs>
        <w:tab w:val="clear" w:pos="2160"/>
        <w:tab w:val="num" w:pos="2520"/>
      </w:tabs>
      <w:ind w:firstLine="2160"/>
      <w:outlineLvl w:val="7"/>
    </w:pPr>
    <w:rPr>
      <w:iCs/>
    </w:rPr>
  </w:style>
  <w:style w:type="paragraph" w:styleId="Heading9">
    <w:name w:val="heading 9"/>
    <w:basedOn w:val="Heading8"/>
    <w:next w:val="Normal"/>
    <w:link w:val="Heading9Char"/>
    <w:qFormat/>
    <w:rsid w:val="00170F14"/>
    <w:pPr>
      <w:tabs>
        <w:tab w:val="clear" w:pos="2520"/>
        <w:tab w:val="num" w:pos="2880"/>
      </w:tabs>
      <w:ind w:firstLine="25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7DF2"/>
    <w:rPr>
      <w:rFonts w:ascii="Arial" w:hAnsi="Arial" w:cs="Arial"/>
      <w:sz w:val="24"/>
      <w:szCs w:val="22"/>
    </w:rPr>
  </w:style>
  <w:style w:type="paragraph" w:customStyle="1" w:styleId="Paragraph">
    <w:name w:val="Paragraph"/>
    <w:basedOn w:val="Heading3"/>
    <w:next w:val="Normal"/>
    <w:rsid w:val="008E13DF"/>
    <w:pPr>
      <w:outlineLvl w:val="3"/>
    </w:pPr>
    <w:rPr>
      <w:b/>
      <w:bCs/>
    </w:rPr>
  </w:style>
  <w:style w:type="paragraph" w:styleId="Header">
    <w:name w:val="header"/>
    <w:basedOn w:val="Normal"/>
    <w:link w:val="HeaderChar"/>
    <w:uiPriority w:val="99"/>
    <w:rsid w:val="008E13DF"/>
    <w:pPr>
      <w:tabs>
        <w:tab w:val="center" w:pos="4320"/>
        <w:tab w:val="right" w:pos="8640"/>
      </w:tabs>
      <w:spacing w:before="0" w:after="0"/>
    </w:pPr>
    <w:rPr>
      <w:szCs w:val="20"/>
    </w:rPr>
  </w:style>
  <w:style w:type="character" w:customStyle="1" w:styleId="HeaderChar">
    <w:name w:val="Header Char"/>
    <w:basedOn w:val="DefaultParagraphFont"/>
    <w:link w:val="Header"/>
    <w:uiPriority w:val="99"/>
    <w:rsid w:val="008E13DF"/>
    <w:rPr>
      <w:rFonts w:ascii="Arial" w:hAnsi="Arial"/>
    </w:rPr>
  </w:style>
  <w:style w:type="character" w:customStyle="1" w:styleId="Heading2Char">
    <w:name w:val="Heading 2 Char"/>
    <w:basedOn w:val="DefaultParagraphFont"/>
    <w:link w:val="Heading2"/>
    <w:rsid w:val="00BD776C"/>
    <w:rPr>
      <w:rFonts w:ascii="Arial" w:hAnsi="Arial" w:cs="Arial"/>
      <w:sz w:val="24"/>
      <w:szCs w:val="22"/>
    </w:rPr>
  </w:style>
  <w:style w:type="paragraph" w:styleId="BalloonText">
    <w:name w:val="Balloon Text"/>
    <w:basedOn w:val="Normal"/>
    <w:link w:val="BalloonTextChar"/>
    <w:rsid w:val="00515BE5"/>
    <w:pPr>
      <w:spacing w:before="0" w:after="0"/>
    </w:pPr>
    <w:rPr>
      <w:rFonts w:ascii="Tahoma" w:hAnsi="Tahoma" w:cs="Tahoma"/>
      <w:sz w:val="16"/>
      <w:szCs w:val="16"/>
    </w:rPr>
  </w:style>
  <w:style w:type="character" w:customStyle="1" w:styleId="BalloonTextChar">
    <w:name w:val="Balloon Text Char"/>
    <w:basedOn w:val="DefaultParagraphFont"/>
    <w:link w:val="BalloonText"/>
    <w:rsid w:val="00515BE5"/>
    <w:rPr>
      <w:rFonts w:ascii="Tahoma" w:hAnsi="Tahoma" w:cs="Tahoma"/>
      <w:sz w:val="16"/>
      <w:szCs w:val="16"/>
    </w:rPr>
  </w:style>
  <w:style w:type="paragraph" w:styleId="ListParagraph">
    <w:name w:val="List Paragraph"/>
    <w:basedOn w:val="Normal"/>
    <w:uiPriority w:val="34"/>
    <w:qFormat/>
    <w:rsid w:val="00537B38"/>
    <w:pPr>
      <w:ind w:left="720"/>
      <w:contextualSpacing/>
    </w:pPr>
  </w:style>
  <w:style w:type="character" w:customStyle="1" w:styleId="Heading4Char">
    <w:name w:val="Heading 4 Char"/>
    <w:basedOn w:val="DefaultParagraphFont"/>
    <w:link w:val="Heading4"/>
    <w:rsid w:val="009A7DF2"/>
    <w:rPr>
      <w:rFonts w:ascii="Arial" w:hAnsi="Arial" w:cs="Arial"/>
      <w:sz w:val="24"/>
      <w:szCs w:val="22"/>
    </w:rPr>
  </w:style>
  <w:style w:type="paragraph" w:styleId="NormalWeb">
    <w:name w:val="Normal (Web)"/>
    <w:basedOn w:val="Normal"/>
    <w:uiPriority w:val="99"/>
    <w:unhideWhenUsed/>
    <w:rsid w:val="00E35C1E"/>
    <w:pPr>
      <w:spacing w:before="100" w:beforeAutospacing="1" w:after="100" w:afterAutospacing="1"/>
      <w:ind w:firstLine="480"/>
    </w:pPr>
  </w:style>
  <w:style w:type="character" w:styleId="CommentReference">
    <w:name w:val="annotation reference"/>
    <w:basedOn w:val="DefaultParagraphFont"/>
    <w:rsid w:val="00170F14"/>
    <w:rPr>
      <w:sz w:val="16"/>
      <w:szCs w:val="16"/>
    </w:rPr>
  </w:style>
  <w:style w:type="paragraph" w:styleId="CommentText">
    <w:name w:val="annotation text"/>
    <w:basedOn w:val="Normal"/>
    <w:link w:val="CommentTextChar"/>
    <w:rsid w:val="00170F14"/>
    <w:rPr>
      <w:szCs w:val="20"/>
    </w:rPr>
  </w:style>
  <w:style w:type="character" w:customStyle="1" w:styleId="CommentTextChar">
    <w:name w:val="Comment Text Char"/>
    <w:basedOn w:val="DefaultParagraphFont"/>
    <w:link w:val="CommentText"/>
    <w:rsid w:val="00170F14"/>
  </w:style>
  <w:style w:type="paragraph" w:styleId="CommentSubject">
    <w:name w:val="annotation subject"/>
    <w:basedOn w:val="CommentText"/>
    <w:next w:val="CommentText"/>
    <w:link w:val="CommentSubjectChar"/>
    <w:rsid w:val="00170F14"/>
    <w:rPr>
      <w:b/>
      <w:bCs/>
    </w:rPr>
  </w:style>
  <w:style w:type="character" w:customStyle="1" w:styleId="CommentSubjectChar">
    <w:name w:val="Comment Subject Char"/>
    <w:basedOn w:val="CommentTextChar"/>
    <w:link w:val="CommentSubject"/>
    <w:rsid w:val="00170F14"/>
    <w:rPr>
      <w:b/>
      <w:bCs/>
    </w:rPr>
  </w:style>
  <w:style w:type="character" w:customStyle="1" w:styleId="Heading6Char">
    <w:name w:val="Heading 6 Char"/>
    <w:basedOn w:val="DefaultParagraphFont"/>
    <w:link w:val="Heading6"/>
    <w:semiHidden/>
    <w:rsid w:val="00170F14"/>
    <w:rPr>
      <w:rFonts w:asciiTheme="majorHAnsi" w:eastAsiaTheme="majorEastAsia" w:hAnsiTheme="majorHAnsi" w:cstheme="majorBidi"/>
      <w:i/>
      <w:iCs/>
      <w:color w:val="243F60" w:themeColor="accent1" w:themeShade="7F"/>
      <w:szCs w:val="24"/>
    </w:rPr>
  </w:style>
  <w:style w:type="character" w:customStyle="1" w:styleId="Heading1Char">
    <w:name w:val="Heading 1 Char"/>
    <w:basedOn w:val="DefaultParagraphFont"/>
    <w:link w:val="Heading1"/>
    <w:rsid w:val="009A7DF2"/>
    <w:rPr>
      <w:rFonts w:ascii="Arial" w:hAnsi="Arial" w:cs="Arial"/>
      <w:b/>
      <w:sz w:val="24"/>
      <w:szCs w:val="22"/>
    </w:rPr>
  </w:style>
  <w:style w:type="character" w:customStyle="1" w:styleId="Heading5Char">
    <w:name w:val="Heading 5 Char"/>
    <w:basedOn w:val="DefaultParagraphFont"/>
    <w:link w:val="Heading5"/>
    <w:rsid w:val="009A7DF2"/>
    <w:rPr>
      <w:rFonts w:ascii="Arial" w:hAnsi="Arial" w:cs="Arial"/>
      <w:sz w:val="24"/>
      <w:szCs w:val="22"/>
    </w:rPr>
  </w:style>
  <w:style w:type="character" w:customStyle="1" w:styleId="Heading7Char">
    <w:name w:val="Heading 7 Char"/>
    <w:basedOn w:val="DefaultParagraphFont"/>
    <w:link w:val="Heading7"/>
    <w:rsid w:val="00170F14"/>
    <w:rPr>
      <w:rFonts w:cs="Arial"/>
      <w:kern w:val="32"/>
      <w:sz w:val="24"/>
      <w:szCs w:val="24"/>
    </w:rPr>
  </w:style>
  <w:style w:type="character" w:customStyle="1" w:styleId="Heading8Char">
    <w:name w:val="Heading 8 Char"/>
    <w:basedOn w:val="DefaultParagraphFont"/>
    <w:link w:val="Heading8"/>
    <w:rsid w:val="00170F14"/>
    <w:rPr>
      <w:rFonts w:cs="Arial"/>
      <w:iCs/>
      <w:kern w:val="32"/>
      <w:sz w:val="24"/>
      <w:szCs w:val="24"/>
    </w:rPr>
  </w:style>
  <w:style w:type="character" w:customStyle="1" w:styleId="Heading9Char">
    <w:name w:val="Heading 9 Char"/>
    <w:basedOn w:val="DefaultParagraphFont"/>
    <w:link w:val="Heading9"/>
    <w:rsid w:val="00170F14"/>
    <w:rPr>
      <w:rFonts w:cs="Arial"/>
      <w:iCs/>
      <w:kern w:val="32"/>
      <w:sz w:val="24"/>
      <w:szCs w:val="22"/>
    </w:rPr>
  </w:style>
  <w:style w:type="character" w:styleId="Hyperlink">
    <w:name w:val="Hyperlink"/>
    <w:basedOn w:val="DefaultParagraphFont"/>
    <w:uiPriority w:val="99"/>
    <w:qFormat/>
    <w:rsid w:val="00E43927"/>
    <w:rPr>
      <w:color w:val="0000FF" w:themeColor="hyperlink"/>
      <w:u w:val="single"/>
    </w:rPr>
  </w:style>
  <w:style w:type="character" w:styleId="FollowedHyperlink">
    <w:name w:val="FollowedHyperlink"/>
    <w:basedOn w:val="DefaultParagraphFont"/>
    <w:rsid w:val="00D53E6E"/>
    <w:rPr>
      <w:color w:val="800080" w:themeColor="followedHyperlink"/>
      <w:u w:val="single"/>
    </w:rPr>
  </w:style>
  <w:style w:type="paragraph" w:styleId="Footer">
    <w:name w:val="footer"/>
    <w:basedOn w:val="Normal"/>
    <w:link w:val="FooterChar"/>
    <w:uiPriority w:val="99"/>
    <w:unhideWhenUsed/>
    <w:rsid w:val="00F87D2E"/>
    <w:pPr>
      <w:tabs>
        <w:tab w:val="center" w:pos="4680"/>
        <w:tab w:val="right" w:pos="9360"/>
      </w:tabs>
      <w:spacing w:before="0" w:after="0"/>
    </w:pPr>
  </w:style>
  <w:style w:type="character" w:customStyle="1" w:styleId="FooterChar">
    <w:name w:val="Footer Char"/>
    <w:basedOn w:val="DefaultParagraphFont"/>
    <w:link w:val="Footer"/>
    <w:uiPriority w:val="99"/>
    <w:rsid w:val="00F87D2E"/>
    <w:rPr>
      <w:szCs w:val="24"/>
    </w:rPr>
  </w:style>
  <w:style w:type="paragraph" w:styleId="FootnoteText">
    <w:name w:val="footnote text"/>
    <w:basedOn w:val="Normal"/>
    <w:link w:val="FootnoteTextChar"/>
    <w:semiHidden/>
    <w:unhideWhenUsed/>
    <w:rsid w:val="00EA1F03"/>
    <w:pPr>
      <w:spacing w:before="0" w:after="0"/>
    </w:pPr>
    <w:rPr>
      <w:szCs w:val="20"/>
    </w:rPr>
  </w:style>
  <w:style w:type="character" w:customStyle="1" w:styleId="FootnoteTextChar">
    <w:name w:val="Footnote Text Char"/>
    <w:basedOn w:val="DefaultParagraphFont"/>
    <w:link w:val="FootnoteText"/>
    <w:semiHidden/>
    <w:rsid w:val="00EA1F03"/>
  </w:style>
  <w:style w:type="character" w:styleId="FootnoteReference">
    <w:name w:val="footnote reference"/>
    <w:basedOn w:val="DefaultParagraphFont"/>
    <w:semiHidden/>
    <w:unhideWhenUsed/>
    <w:rsid w:val="00EA1F03"/>
    <w:rPr>
      <w:vertAlign w:val="superscript"/>
    </w:rPr>
  </w:style>
  <w:style w:type="character" w:customStyle="1" w:styleId="oneclick-link">
    <w:name w:val="oneclick-link"/>
    <w:basedOn w:val="DefaultParagraphFont"/>
    <w:rsid w:val="00EA1F03"/>
  </w:style>
  <w:style w:type="table" w:styleId="TableGrid">
    <w:name w:val="Table Grid"/>
    <w:basedOn w:val="TableNormal"/>
    <w:rsid w:val="00FE7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qFormat/>
    <w:rsid w:val="008513F9"/>
    <w:pPr>
      <w:numPr>
        <w:numId w:val="0"/>
      </w:numPr>
      <w:jc w:val="center"/>
    </w:pPr>
  </w:style>
  <w:style w:type="character" w:customStyle="1" w:styleId="TitleChar">
    <w:name w:val="Title Char"/>
    <w:basedOn w:val="DefaultParagraphFont"/>
    <w:link w:val="Title"/>
    <w:rsid w:val="008513F9"/>
    <w:rPr>
      <w:rFonts w:ascii="Arial" w:hAnsi="Arial" w:cs="Arial"/>
      <w:b/>
      <w:sz w:val="22"/>
      <w:szCs w:val="22"/>
    </w:rPr>
  </w:style>
  <w:style w:type="character" w:styleId="UnresolvedMention">
    <w:name w:val="Unresolved Mention"/>
    <w:basedOn w:val="DefaultParagraphFont"/>
    <w:uiPriority w:val="99"/>
    <w:semiHidden/>
    <w:unhideWhenUsed/>
    <w:rsid w:val="004D28D8"/>
    <w:rPr>
      <w:color w:val="605E5C"/>
      <w:shd w:val="clear" w:color="auto" w:fill="E1DFDD"/>
    </w:rPr>
  </w:style>
  <w:style w:type="paragraph" w:customStyle="1" w:styleId="TableStyle">
    <w:name w:val="Table Style"/>
    <w:basedOn w:val="Normal"/>
    <w:qFormat/>
    <w:rsid w:val="009402D3"/>
    <w:pPr>
      <w:spacing w:before="40" w:after="40"/>
      <w:jc w:val="both"/>
    </w:pPr>
    <w:rPr>
      <w:rFonts w:eastAsiaTheme="minorHAnsi"/>
      <w:szCs w:val="20"/>
    </w:rPr>
  </w:style>
  <w:style w:type="paragraph" w:customStyle="1" w:styleId="BulletList2">
    <w:name w:val="Bullet List 2"/>
    <w:basedOn w:val="Normal"/>
    <w:rsid w:val="00C357C0"/>
    <w:pPr>
      <w:numPr>
        <w:ilvl w:val="1"/>
        <w:numId w:val="28"/>
      </w:numPr>
      <w:spacing w:before="0"/>
      <w:jc w:val="both"/>
    </w:pPr>
    <w:rPr>
      <w:rFonts w:eastAsiaTheme="minorHAnsi"/>
      <w:szCs w:val="20"/>
    </w:rPr>
  </w:style>
  <w:style w:type="paragraph" w:customStyle="1" w:styleId="BulletList3">
    <w:name w:val="Bullet List 3"/>
    <w:basedOn w:val="Normal"/>
    <w:rsid w:val="00C357C0"/>
    <w:pPr>
      <w:numPr>
        <w:ilvl w:val="2"/>
        <w:numId w:val="28"/>
      </w:numPr>
      <w:spacing w:before="0"/>
      <w:jc w:val="both"/>
    </w:pPr>
    <w:rPr>
      <w:rFonts w:eastAsiaTheme="minorHAnsi"/>
      <w:szCs w:val="20"/>
    </w:rPr>
  </w:style>
  <w:style w:type="paragraph" w:customStyle="1" w:styleId="BulletList1">
    <w:name w:val="Bullet List 1"/>
    <w:basedOn w:val="Normal"/>
    <w:link w:val="BulletList1Char"/>
    <w:qFormat/>
    <w:rsid w:val="00C357C0"/>
    <w:pPr>
      <w:numPr>
        <w:numId w:val="28"/>
      </w:numPr>
      <w:spacing w:before="0"/>
      <w:jc w:val="both"/>
    </w:pPr>
    <w:rPr>
      <w:rFonts w:eastAsiaTheme="minorHAnsi"/>
      <w:szCs w:val="20"/>
    </w:rPr>
  </w:style>
  <w:style w:type="character" w:customStyle="1" w:styleId="BulletList1Char">
    <w:name w:val="Bullet List 1 Char"/>
    <w:basedOn w:val="DefaultParagraphFont"/>
    <w:link w:val="BulletList1"/>
    <w:rsid w:val="00C357C0"/>
    <w:rPr>
      <w:rFonts w:ascii="Arial" w:eastAsiaTheme="minorHAnsi" w:hAnsi="Arial"/>
      <w:sz w:val="24"/>
    </w:rPr>
  </w:style>
  <w:style w:type="paragraph" w:styleId="NoSpacing">
    <w:name w:val="No Spacing"/>
    <w:uiPriority w:val="1"/>
    <w:qFormat/>
    <w:rsid w:val="008C36A9"/>
    <w:pPr>
      <w:ind w:left="-118"/>
    </w:pPr>
    <w:rPr>
      <w:rFonts w:ascii="Arial" w:hAnsi="Arial"/>
      <w:sz w:val="24"/>
      <w:szCs w:val="24"/>
    </w:rPr>
  </w:style>
  <w:style w:type="character" w:customStyle="1" w:styleId="markedcontent">
    <w:name w:val="markedcontent"/>
    <w:basedOn w:val="DefaultParagraphFont"/>
    <w:rsid w:val="00150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4361">
      <w:bodyDiv w:val="1"/>
      <w:marLeft w:val="0"/>
      <w:marRight w:val="0"/>
      <w:marTop w:val="0"/>
      <w:marBottom w:val="0"/>
      <w:divBdr>
        <w:top w:val="none" w:sz="0" w:space="0" w:color="auto"/>
        <w:left w:val="none" w:sz="0" w:space="0" w:color="auto"/>
        <w:bottom w:val="none" w:sz="0" w:space="0" w:color="auto"/>
        <w:right w:val="none" w:sz="0" w:space="0" w:color="auto"/>
      </w:divBdr>
    </w:div>
    <w:div w:id="259338913">
      <w:bodyDiv w:val="1"/>
      <w:marLeft w:val="0"/>
      <w:marRight w:val="0"/>
      <w:marTop w:val="30"/>
      <w:marBottom w:val="750"/>
      <w:divBdr>
        <w:top w:val="none" w:sz="0" w:space="0" w:color="auto"/>
        <w:left w:val="none" w:sz="0" w:space="0" w:color="auto"/>
        <w:bottom w:val="none" w:sz="0" w:space="0" w:color="auto"/>
        <w:right w:val="none" w:sz="0" w:space="0" w:color="auto"/>
      </w:divBdr>
      <w:divsChild>
        <w:div w:id="1161508282">
          <w:marLeft w:val="0"/>
          <w:marRight w:val="0"/>
          <w:marTop w:val="0"/>
          <w:marBottom w:val="0"/>
          <w:divBdr>
            <w:top w:val="none" w:sz="0" w:space="0" w:color="auto"/>
            <w:left w:val="none" w:sz="0" w:space="0" w:color="auto"/>
            <w:bottom w:val="none" w:sz="0" w:space="0" w:color="auto"/>
            <w:right w:val="none" w:sz="0" w:space="0" w:color="auto"/>
          </w:divBdr>
        </w:div>
      </w:divsChild>
    </w:div>
    <w:div w:id="288903502">
      <w:bodyDiv w:val="1"/>
      <w:marLeft w:val="0"/>
      <w:marRight w:val="0"/>
      <w:marTop w:val="0"/>
      <w:marBottom w:val="0"/>
      <w:divBdr>
        <w:top w:val="none" w:sz="0" w:space="0" w:color="auto"/>
        <w:left w:val="none" w:sz="0" w:space="0" w:color="auto"/>
        <w:bottom w:val="none" w:sz="0" w:space="0" w:color="auto"/>
        <w:right w:val="none" w:sz="0" w:space="0" w:color="auto"/>
      </w:divBdr>
    </w:div>
    <w:div w:id="355695827">
      <w:bodyDiv w:val="1"/>
      <w:marLeft w:val="0"/>
      <w:marRight w:val="0"/>
      <w:marTop w:val="0"/>
      <w:marBottom w:val="0"/>
      <w:divBdr>
        <w:top w:val="none" w:sz="0" w:space="0" w:color="auto"/>
        <w:left w:val="none" w:sz="0" w:space="0" w:color="auto"/>
        <w:bottom w:val="none" w:sz="0" w:space="0" w:color="auto"/>
        <w:right w:val="none" w:sz="0" w:space="0" w:color="auto"/>
      </w:divBdr>
    </w:div>
    <w:div w:id="1162896164">
      <w:bodyDiv w:val="1"/>
      <w:marLeft w:val="0"/>
      <w:marRight w:val="0"/>
      <w:marTop w:val="0"/>
      <w:marBottom w:val="0"/>
      <w:divBdr>
        <w:top w:val="none" w:sz="0" w:space="0" w:color="auto"/>
        <w:left w:val="none" w:sz="0" w:space="0" w:color="auto"/>
        <w:bottom w:val="none" w:sz="0" w:space="0" w:color="auto"/>
        <w:right w:val="none" w:sz="0" w:space="0" w:color="auto"/>
      </w:divBdr>
    </w:div>
    <w:div w:id="1285766691">
      <w:bodyDiv w:val="1"/>
      <w:marLeft w:val="0"/>
      <w:marRight w:val="0"/>
      <w:marTop w:val="0"/>
      <w:marBottom w:val="0"/>
      <w:divBdr>
        <w:top w:val="none" w:sz="0" w:space="0" w:color="auto"/>
        <w:left w:val="none" w:sz="0" w:space="0" w:color="auto"/>
        <w:bottom w:val="none" w:sz="0" w:space="0" w:color="auto"/>
        <w:right w:val="none" w:sz="0" w:space="0" w:color="auto"/>
      </w:divBdr>
      <w:divsChild>
        <w:div w:id="2133093078">
          <w:marLeft w:val="0"/>
          <w:marRight w:val="0"/>
          <w:marTop w:val="0"/>
          <w:marBottom w:val="0"/>
          <w:divBdr>
            <w:top w:val="none" w:sz="0" w:space="0" w:color="auto"/>
            <w:left w:val="none" w:sz="0" w:space="0" w:color="auto"/>
            <w:bottom w:val="none" w:sz="0" w:space="0" w:color="auto"/>
            <w:right w:val="none" w:sz="0" w:space="0" w:color="auto"/>
          </w:divBdr>
          <w:divsChild>
            <w:div w:id="16024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27346">
      <w:bodyDiv w:val="1"/>
      <w:marLeft w:val="0"/>
      <w:marRight w:val="0"/>
      <w:marTop w:val="30"/>
      <w:marBottom w:val="750"/>
      <w:divBdr>
        <w:top w:val="none" w:sz="0" w:space="0" w:color="auto"/>
        <w:left w:val="none" w:sz="0" w:space="0" w:color="auto"/>
        <w:bottom w:val="none" w:sz="0" w:space="0" w:color="auto"/>
        <w:right w:val="none" w:sz="0" w:space="0" w:color="auto"/>
      </w:divBdr>
      <w:divsChild>
        <w:div w:id="878934501">
          <w:marLeft w:val="0"/>
          <w:marRight w:val="0"/>
          <w:marTop w:val="0"/>
          <w:marBottom w:val="0"/>
          <w:divBdr>
            <w:top w:val="none" w:sz="0" w:space="0" w:color="auto"/>
            <w:left w:val="none" w:sz="0" w:space="0" w:color="auto"/>
            <w:bottom w:val="none" w:sz="0" w:space="0" w:color="auto"/>
            <w:right w:val="none" w:sz="0" w:space="0" w:color="auto"/>
          </w:divBdr>
        </w:div>
      </w:divsChild>
    </w:div>
    <w:div w:id="18762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is-laws.justice.gc.ca/eng/regulations/SOR-96-433/FullText.html" TargetMode="External"/><Relationship Id="rId21" Type="http://schemas.openxmlformats.org/officeDocument/2006/relationships/hyperlink" Target="https://drs.faa.gov/browse/excelExternalWindow/DRSDOCID144441536620251121205954.0001" TargetMode="External"/><Relationship Id="rId42" Type="http://schemas.openxmlformats.org/officeDocument/2006/relationships/footer" Target="footer3.xml"/><Relationship Id="rId47" Type="http://schemas.openxmlformats.org/officeDocument/2006/relationships/hyperlink" Target="https://www.ecfr.gov/current/title-14/chapter-I/subchapter-H/part-145?toc=1" TargetMode="External"/><Relationship Id="rId63" Type="http://schemas.openxmlformats.org/officeDocument/2006/relationships/hyperlink" Target="https://wwwapps.tc.gc.ca/saf-sec-sur/2/cawis-swimn/i.aspx?lang=eng" TargetMode="External"/><Relationship Id="rId68" Type="http://schemas.openxmlformats.org/officeDocument/2006/relationships/footer" Target="footer5.xml"/><Relationship Id="rId84" Type="http://schemas.openxmlformats.org/officeDocument/2006/relationships/header" Target="header8.xml"/><Relationship Id="rId89" Type="http://schemas.openxmlformats.org/officeDocument/2006/relationships/hyperlink" Target="https://tc.canada.ca/en/corporate-services/acts-regulations/list-regulations/canadian-aviation-regulations-sor-96-433/standards/standard-571-maintenance-canadian-aviation-regulations-cars" TargetMode="External"/><Relationship Id="rId16" Type="http://schemas.openxmlformats.org/officeDocument/2006/relationships/hyperlink" Target="https://www.faa.gov/" TargetMode="External"/><Relationship Id="rId11" Type="http://schemas.openxmlformats.org/officeDocument/2006/relationships/hyperlink" Target="https://drs.faa.gov/browse/excelExternalWindow/DRSDOCID144441536620251121205954.0001" TargetMode="External"/><Relationship Id="rId32" Type="http://schemas.openxmlformats.org/officeDocument/2006/relationships/hyperlink" Target="https://lois-laws.justice.gc.ca/eng/regulations/SOR-96-433/FullText.html" TargetMode="External"/><Relationship Id="rId37" Type="http://schemas.openxmlformats.org/officeDocument/2006/relationships/header" Target="header1.xml"/><Relationship Id="rId53" Type="http://schemas.openxmlformats.org/officeDocument/2006/relationships/hyperlink" Target="https://tc.canada.ca/sites/default/files/migrated/repair.pdf" TargetMode="External"/><Relationship Id="rId58" Type="http://schemas.openxmlformats.org/officeDocument/2006/relationships/hyperlink" Target="https://www.ecfr.gov/current/title-14/chapter-I/subchapter-C/part-43?toc=1" TargetMode="External"/><Relationship Id="rId74" Type="http://schemas.openxmlformats.org/officeDocument/2006/relationships/hyperlink" Target="https://www.faa.gov/documentLibrary/media/Form/8110-3.pdf" TargetMode="External"/><Relationship Id="rId79" Type="http://schemas.openxmlformats.org/officeDocument/2006/relationships/hyperlink" Target="https://lois-laws.justice.gc.ca/eng/regulations/SOR-96-433/FullText.html"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tc.canada.ca/en/corporate-services/acts-regulations/list-regulations/canadian-aviation-regulations-sor-96-433/standards/standard-571-maintenance-canadian-aviation-regulations-cars" TargetMode="External"/><Relationship Id="rId95" Type="http://schemas.openxmlformats.org/officeDocument/2006/relationships/hyperlink" Target="https://laws-lois.justice.gc.ca/eng/regulations/SOR-96-433/page-49.html" TargetMode="External"/><Relationship Id="rId22" Type="http://schemas.openxmlformats.org/officeDocument/2006/relationships/hyperlink" Target="https://www.faa.gov/aircraft/air_cert/international/bilateral_agreements/baa_basa_listing/media/canada_IPA_rev3.pdf" TargetMode="External"/><Relationship Id="rId27" Type="http://schemas.openxmlformats.org/officeDocument/2006/relationships/hyperlink" Target="https://lois-laws.justice.gc.ca/eng/regulations/SOR-96-433/FullText.html" TargetMode="External"/><Relationship Id="rId43" Type="http://schemas.openxmlformats.org/officeDocument/2006/relationships/hyperlink" Target="https://lois-laws.justice.gc.ca/eng/regulations/SOR-96-433/FullText.html" TargetMode="External"/><Relationship Id="rId48" Type="http://schemas.openxmlformats.org/officeDocument/2006/relationships/hyperlink" Target="https://tc.canada.ca/en/corporate-services/acts-regulations/list-regulations/canadian-aviation-regulations-sor-96-433/standards/standard-571-maintenance-canadian-aviation-regulations-cars" TargetMode="External"/><Relationship Id="rId64" Type="http://schemas.openxmlformats.org/officeDocument/2006/relationships/header" Target="header4.xml"/><Relationship Id="rId69" Type="http://schemas.openxmlformats.org/officeDocument/2006/relationships/hyperlink" Target="https://www.ecfr.gov/current/title-14" TargetMode="External"/><Relationship Id="rId80" Type="http://schemas.openxmlformats.org/officeDocument/2006/relationships/hyperlink" Target="https://tc.canada.ca/en/aviation/reference-centre/advisory-circulars/advisory-circular-ac-no-521-009" TargetMode="External"/><Relationship Id="rId85" Type="http://schemas.openxmlformats.org/officeDocument/2006/relationships/footer" Target="footer6.xml"/><Relationship Id="rId12" Type="http://schemas.openxmlformats.org/officeDocument/2006/relationships/hyperlink" Target="https://www.faa.gov/aircraft/air_cert/international/bilateral_agreements/baa_basa_listing/media/canada_IPA_rev3.pdf" TargetMode="External"/><Relationship Id="rId17" Type="http://schemas.openxmlformats.org/officeDocument/2006/relationships/hyperlink" Target="https://www.ecfr.gov/current/title-14/part-21" TargetMode="External"/><Relationship Id="rId25" Type="http://schemas.openxmlformats.org/officeDocument/2006/relationships/hyperlink" Target="https://tc.canada.ca/en/corporate-services/acts-regulations/list-regulations/canadian-aviation-regulations-sor-96-433/standards/standard-571-maintenance-canadian-aviation-regulations-cars" TargetMode="External"/><Relationship Id="rId33" Type="http://schemas.openxmlformats.org/officeDocument/2006/relationships/hyperlink" Target="https://aea.net/" TargetMode="External"/><Relationship Id="rId38" Type="http://schemas.openxmlformats.org/officeDocument/2006/relationships/header" Target="header2.xml"/><Relationship Id="rId46" Type="http://schemas.openxmlformats.org/officeDocument/2006/relationships/hyperlink" Target="https://www.govinfo.gov/app/collection/cfr" TargetMode="External"/><Relationship Id="rId59" Type="http://schemas.openxmlformats.org/officeDocument/2006/relationships/hyperlink" Target="https://www.ecfr.gov/current/title-14/chapter-I/subchapter-C/part-43/section-43.9" TargetMode="External"/><Relationship Id="rId67" Type="http://schemas.openxmlformats.org/officeDocument/2006/relationships/header" Target="header6.xml"/><Relationship Id="rId20" Type="http://schemas.openxmlformats.org/officeDocument/2006/relationships/hyperlink" Target="https://www.faa.gov/aircraft/air_cert/international/bilateral_agreements/baa_basa_listing/media/CanadaEA.pdf" TargetMode="External"/><Relationship Id="rId41" Type="http://schemas.openxmlformats.org/officeDocument/2006/relationships/header" Target="header3.xml"/><Relationship Id="rId54" Type="http://schemas.openxmlformats.org/officeDocument/2006/relationships/hyperlink" Target="https://www.faa.gov/forms/index.cfm/go/document.information/documentid/186171" TargetMode="External"/><Relationship Id="rId62" Type="http://schemas.openxmlformats.org/officeDocument/2006/relationships/hyperlink" Target="http://wwwapps.tc.gc.ca/Corp-Serv-Gen/5/forms-formulaires/download/24-0038_BO_PD" TargetMode="External"/><Relationship Id="rId70" Type="http://schemas.openxmlformats.org/officeDocument/2006/relationships/hyperlink" Target="https://www.govinfo.gov/app/collection/cfr" TargetMode="External"/><Relationship Id="rId75" Type="http://schemas.openxmlformats.org/officeDocument/2006/relationships/hyperlink" Target="https://www.faa.gov/forms/index.cfm/go/document.information/documentid/186171" TargetMode="External"/><Relationship Id="rId83" Type="http://schemas.openxmlformats.org/officeDocument/2006/relationships/header" Target="header7.xml"/><Relationship Id="rId88" Type="http://schemas.openxmlformats.org/officeDocument/2006/relationships/hyperlink" Target="https://tc.canada.ca/en/aviation/aircraft-airworthiness/international-agreements-" TargetMode="External"/><Relationship Id="rId91" Type="http://schemas.openxmlformats.org/officeDocument/2006/relationships/hyperlink" Target="https://tc.canada.ca/en/aviation/reference-centre/advisory-circulars/advisory-circular-ac-no-571-002" TargetMode="Externa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 TargetMode="External"/><Relationship Id="rId23" Type="http://schemas.openxmlformats.org/officeDocument/2006/relationships/hyperlink" Target="https://drs.faa.gov/browse/excelExternalWindow/0EE960F7D5F55EDF862578870040C3C7.0001" TargetMode="External"/><Relationship Id="rId28" Type="http://schemas.openxmlformats.org/officeDocument/2006/relationships/hyperlink" Target="https://tc.canada.ca/en/aviation/reference-centre/advisory-circulars/advisory-circular-ac-no-571-002" TargetMode="External"/><Relationship Id="rId36" Type="http://schemas.openxmlformats.org/officeDocument/2006/relationships/hyperlink" Target="file:///C:\Users\Todd%20Davis\AppData\Local\Temp\OLTmp\arsa@arsa.org" TargetMode="External"/><Relationship Id="rId49" Type="http://schemas.openxmlformats.org/officeDocument/2006/relationships/hyperlink" Target="https://www.faa.gov/forms/index.cfm/go/document.information/documentid/185675" TargetMode="External"/><Relationship Id="rId57" Type="http://schemas.openxmlformats.org/officeDocument/2006/relationships/hyperlink" Target="https://www.govinfo.gov/app/collection/cfr" TargetMode="External"/><Relationship Id="rId10" Type="http://schemas.openxmlformats.org/officeDocument/2006/relationships/endnotes" Target="endnotes.xml"/><Relationship Id="rId31" Type="http://schemas.openxmlformats.org/officeDocument/2006/relationships/hyperlink" Target="https://drs.faa.gov/browse/excelExternalWindow/DRSDOCID144441536620251121205954.0001" TargetMode="External"/><Relationship Id="rId44" Type="http://schemas.openxmlformats.org/officeDocument/2006/relationships/hyperlink" Target="https://tc.canada.ca/en/aviation" TargetMode="External"/><Relationship Id="rId52" Type="http://schemas.openxmlformats.org/officeDocument/2006/relationships/hyperlink" Target="https://tc.canada.ca/en/corporate-services/acts-regulations/list-regulations/canadian-aviation-regulations-sor-96-433/standards/standard-571-maintenance-canadian-aviation-regulations-cars" TargetMode="External"/><Relationship Id="rId60" Type="http://schemas.openxmlformats.org/officeDocument/2006/relationships/hyperlink" Target="https://www.ecfr.gov/current/title-14/chapter-I/subchapter-C/part-43/section-43.11" TargetMode="External"/><Relationship Id="rId65" Type="http://schemas.openxmlformats.org/officeDocument/2006/relationships/header" Target="header5.xml"/><Relationship Id="rId73" Type="http://schemas.openxmlformats.org/officeDocument/2006/relationships/hyperlink" Target="https://tc.canada.ca/en/corporate-services/acts-regulations/list-regulations/canadian-aviation-regulations-sor-96-433/standards/standard-571-maintenance-canadian-aviation-regulations-cars" TargetMode="External"/><Relationship Id="rId78" Type="http://schemas.openxmlformats.org/officeDocument/2006/relationships/hyperlink" Target="https://lois-laws.justice.gc.ca/eng/regulations/SOR-96-433/FullText.html" TargetMode="External"/><Relationship Id="rId81" Type="http://schemas.openxmlformats.org/officeDocument/2006/relationships/hyperlink" Target="http://wwwapps.tc.gc.ca/Corp-Serv-Gen/5/forms-formulaires/download/24-0038_BO_PD" TargetMode="External"/><Relationship Id="rId86" Type="http://schemas.openxmlformats.org/officeDocument/2006/relationships/header" Target="header9.xml"/><Relationship Id="rId94" Type="http://schemas.openxmlformats.org/officeDocument/2006/relationships/hyperlink" Target="https://laws-lois.justice.gc.ca/eng/regulations/SOR-96-433/page-49.html" TargetMode="External"/><Relationship Id="rId99" Type="http://schemas.openxmlformats.org/officeDocument/2006/relationships/header" Target="header12.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c.canada.ca/en/corporate-services/acts-regulations/list-regulations/canadian-aviation-regulations-sor-96-433" TargetMode="External"/><Relationship Id="rId18" Type="http://schemas.openxmlformats.org/officeDocument/2006/relationships/hyperlink" Target="https://tc.canada.ca/en/aviation" TargetMode="External"/><Relationship Id="rId39" Type="http://schemas.openxmlformats.org/officeDocument/2006/relationships/footer" Target="footer1.xml"/><Relationship Id="rId34" Type="http://schemas.openxmlformats.org/officeDocument/2006/relationships/hyperlink" Target="https://arsa.org/" TargetMode="External"/><Relationship Id="rId50" Type="http://schemas.openxmlformats.org/officeDocument/2006/relationships/hyperlink" Target="https://www.faa.gov/aircraft/air_cert/international/bilateral_agreements/baa_basa_listing/media/Canada_IPL_rev1.pdf" TargetMode="External"/><Relationship Id="rId55" Type="http://schemas.openxmlformats.org/officeDocument/2006/relationships/hyperlink" Target="https://www.tc.gc.ca/eng/civilaviation/standards/maintenance-regsdocs-form-one-2942.htm" TargetMode="External"/><Relationship Id="rId76" Type="http://schemas.openxmlformats.org/officeDocument/2006/relationships/hyperlink" Target="https://www.tc.gc.ca/eng/civilaviation/standards/maintenance-regsdocs-form-one-2942.htm" TargetMode="External"/><Relationship Id="rId97" Type="http://schemas.openxmlformats.org/officeDocument/2006/relationships/header" Target="header11.xml"/><Relationship Id="rId7" Type="http://schemas.openxmlformats.org/officeDocument/2006/relationships/settings" Target="settings.xml"/><Relationship Id="rId71" Type="http://schemas.openxmlformats.org/officeDocument/2006/relationships/hyperlink" Target="https://www.ecfr.gov/current/title-14/chapter-I/subchapter-H/part-145?toc=1" TargetMode="External"/><Relationship Id="rId92" Type="http://schemas.openxmlformats.org/officeDocument/2006/relationships/hyperlink" Target="mailto:faatccaopair-faatcacnavop@tc.gc.ca" TargetMode="External"/><Relationship Id="rId2" Type="http://schemas.openxmlformats.org/officeDocument/2006/relationships/customXml" Target="../customXml/item2.xml"/><Relationship Id="rId29" Type="http://schemas.openxmlformats.org/officeDocument/2006/relationships/hyperlink" Target="https://drs.faa.gov/browse/excelExternalWindow/DRSDOCID144441536620251121205954.0001" TargetMode="External"/><Relationship Id="rId24" Type="http://schemas.openxmlformats.org/officeDocument/2006/relationships/hyperlink" Target="https://laws-lois.justice.gc.ca/eng/regulations/SOR-96-433/page-41.html" TargetMode="External"/><Relationship Id="rId40" Type="http://schemas.openxmlformats.org/officeDocument/2006/relationships/footer" Target="footer2.xml"/><Relationship Id="rId45" Type="http://schemas.openxmlformats.org/officeDocument/2006/relationships/hyperlink" Target="https://www.ecfr.gov/current/title-14" TargetMode="External"/><Relationship Id="rId66" Type="http://schemas.openxmlformats.org/officeDocument/2006/relationships/footer" Target="footer4.xml"/><Relationship Id="rId87" Type="http://schemas.openxmlformats.org/officeDocument/2006/relationships/footer" Target="footer7.xml"/><Relationship Id="rId61" Type="http://schemas.openxmlformats.org/officeDocument/2006/relationships/hyperlink" Target="http://wwwapps.tc.gc.ca/Corp-Serv-Gen/5/forms-formulaires/download/24-0038_BO_PD" TargetMode="External"/><Relationship Id="rId82" Type="http://schemas.openxmlformats.org/officeDocument/2006/relationships/hyperlink" Target="https://wwwapps.tc.gc.ca/saf-sec-sur/2/cawis-swimn/i.aspx?lang=eng" TargetMode="External"/><Relationship Id="rId19" Type="http://schemas.openxmlformats.org/officeDocument/2006/relationships/hyperlink" Target="https://www.faa.gov/aircraft/air_cert/international/bilateral_agreements/baa_basa_listing/media/canada_IPA_rev3.pdf" TargetMode="External"/><Relationship Id="rId14" Type="http://schemas.openxmlformats.org/officeDocument/2006/relationships/hyperlink" Target="https://wwwapps.tc.gc.ca/saf-sec-sur/2/cawis-swimn/i.aspx?lang=eng" TargetMode="External"/><Relationship Id="rId30" Type="http://schemas.openxmlformats.org/officeDocument/2006/relationships/hyperlink" Target="https://drs.faa.gov/browse/excelExternalWindow/DRSDOCID144441536620251121205954.0001" TargetMode="External"/><Relationship Id="rId35" Type="http://schemas.openxmlformats.org/officeDocument/2006/relationships/hyperlink" Target="file:///C:\Users\Todd%20Davis\AppData\Local\Temp\OLTmp\info@aea.net" TargetMode="External"/><Relationship Id="rId56" Type="http://schemas.openxmlformats.org/officeDocument/2006/relationships/hyperlink" Target="https://www.ecfr.gov/current/title-14" TargetMode="External"/><Relationship Id="rId77" Type="http://schemas.openxmlformats.org/officeDocument/2006/relationships/hyperlink" Target="https://tc.canada.ca/en/corporate-services/acts-regulations/list-regulations/canadian-aviation-regulations-sor-96-433/standards/part-v-standard-571-maintenance" TargetMode="External"/><Relationship Id="rId100"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https://tc.canada.ca/en/corporate-services/acts-regulations/list-regulations/canadian-aviation-regulations-sor-96-433/standards/standard-571-maintenance-canadian-aviation-regulations-cars" TargetMode="External"/><Relationship Id="rId72" Type="http://schemas.openxmlformats.org/officeDocument/2006/relationships/hyperlink" Target="https://tc.canada.ca/en/aviation/aircraft-airworthiness/international-agreements-arrangements" TargetMode="External"/><Relationship Id="rId93" Type="http://schemas.openxmlformats.org/officeDocument/2006/relationships/hyperlink" Target="https://laws-lois.justice.gc.ca/eng/regulations/SOR-96-433/page-52.html" TargetMode="External"/><Relationship Id="rId98" Type="http://schemas.openxmlformats.org/officeDocument/2006/relationships/footer" Target="footer8.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MacLeod\Obadal,%20Filler,%20MacLeod%20&amp;%20Klein,%20P.L.C\OFMK%20Management%20-%20Publications\Template\AdvisoryTemplate-IR-TB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07425DCFD344281A74845FDCCADCD" ma:contentTypeVersion="21" ma:contentTypeDescription="Create a new document." ma:contentTypeScope="" ma:versionID="927fe39458bf6866067174e1234fcab7">
  <xsd:schema xmlns:xsd="http://www.w3.org/2001/XMLSchema" xmlns:xs="http://www.w3.org/2001/XMLSchema" xmlns:p="http://schemas.microsoft.com/office/2006/metadata/properties" xmlns:ns3="06cec7b5-1fb5-40ae-ac41-cb002124347b" xmlns:ns4="680df681-cdba-4c92-932b-9ea159c68b25" xmlns:ns5="b345a167-b38e-4646-981e-3b6ecc0c0cf2" targetNamespace="http://schemas.microsoft.com/office/2006/metadata/properties" ma:root="true" ma:fieldsID="724b78e6507c3f8eecc2e5781e8abf55" ns3:_="" ns4:_="" ns5:_="">
    <xsd:import namespace="06cec7b5-1fb5-40ae-ac41-cb002124347b"/>
    <xsd:import namespace="680df681-cdba-4c92-932b-9ea159c68b25"/>
    <xsd:import namespace="b345a167-b38e-4646-981e-3b6ecc0c0c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5: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ec7b5-1fb5-40ae-ac41-cb002124347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319ed9-0759-4d34-aefa-d14e06e41c2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df681-cdba-4c92-932b-9ea159c68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45a167-b38e-4646-981e-3b6ecc0c0cf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35a7ab8-0505-4e37-80f8-81fa38abe9bd}" ma:internalName="TaxCatchAll" ma:showField="CatchAllData" ma:web="b345a167-b38e-4646-981e-3b6ecc0c0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ec7b5-1fb5-40ae-ac41-cb002124347b">
      <Terms xmlns="http://schemas.microsoft.com/office/infopath/2007/PartnerControls"/>
    </lcf76f155ced4ddcb4097134ff3c332f>
    <TaxCatchAll xmlns="b345a167-b38e-4646-981e-3b6ecc0c0c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54F98-5DD2-4549-A2BA-D0EF9B2F3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ec7b5-1fb5-40ae-ac41-cb002124347b"/>
    <ds:schemaRef ds:uri="680df681-cdba-4c92-932b-9ea159c68b25"/>
    <ds:schemaRef ds:uri="b345a167-b38e-4646-981e-3b6ecc0c0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470FB-A340-4513-9B3A-967EFC0E0D96}">
  <ds:schemaRefs>
    <ds:schemaRef ds:uri="http://schemas.microsoft.com/sharepoint/v3/contenttype/forms"/>
  </ds:schemaRefs>
</ds:datastoreItem>
</file>

<file path=customXml/itemProps3.xml><?xml version="1.0" encoding="utf-8"?>
<ds:datastoreItem xmlns:ds="http://schemas.openxmlformats.org/officeDocument/2006/customXml" ds:itemID="{F231461C-429E-47C5-9AA1-70820976E184}">
  <ds:schemaRefs>
    <ds:schemaRef ds:uri="http://schemas.microsoft.com/office/2006/metadata/properties"/>
    <ds:schemaRef ds:uri="http://schemas.microsoft.com/office/infopath/2007/PartnerControls"/>
    <ds:schemaRef ds:uri="06cec7b5-1fb5-40ae-ac41-cb002124347b"/>
    <ds:schemaRef ds:uri="b345a167-b38e-4646-981e-3b6ecc0c0cf2"/>
  </ds:schemaRefs>
</ds:datastoreItem>
</file>

<file path=customXml/itemProps4.xml><?xml version="1.0" encoding="utf-8"?>
<ds:datastoreItem xmlns:ds="http://schemas.openxmlformats.org/officeDocument/2006/customXml" ds:itemID="{D62D1405-1B5E-4613-88F5-046D1D2E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AdvisoryTemplate-IR-TBD</Template>
  <TotalTime>281</TotalTime>
  <Pages>14</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Advisory Name</vt:lpstr>
    </vt:vector>
  </TitlesOfParts>
  <Company>FAA/AVS</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Name</dc:title>
  <dc:creator>Sarah MacLeod</dc:creator>
  <cp:keywords>Reg References</cp:keywords>
  <cp:lastModifiedBy>Brett Levanto</cp:lastModifiedBy>
  <cp:revision>192</cp:revision>
  <cp:lastPrinted>2015-04-15T17:33:00Z</cp:lastPrinted>
  <dcterms:created xsi:type="dcterms:W3CDTF">2026-01-07T17:35:00Z</dcterms:created>
  <dcterms:modified xsi:type="dcterms:W3CDTF">2026-02-10T21:13:00Z</dcterms:modified>
  <cp:category>Tools for Members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0x0101007A407425DCFD344281A74845FDCCADCD</vt:lpwstr>
  </property>
  <property fmtid="{D5CDD505-2E9C-101B-9397-08002B2CF9AE}" pid="3" name="MediaServiceImageTags">
    <vt:lpwstr/>
  </property>
</Properties>
</file>